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11208966"/>
    <w:bookmarkStart w:id="1" w:name="_Toc111209085"/>
    <w:bookmarkStart w:id="2" w:name="_Toc111210041"/>
    <w:bookmarkStart w:id="3" w:name="_Toc111211126"/>
    <w:bookmarkStart w:id="4" w:name="_Toc111211158"/>
    <w:bookmarkStart w:id="5" w:name="_Toc111211234"/>
    <w:bookmarkStart w:id="6" w:name="_Toc111407413"/>
    <w:bookmarkStart w:id="7" w:name="_Toc119321509"/>
    <w:bookmarkStart w:id="8" w:name="_Toc119326411"/>
    <w:bookmarkStart w:id="9" w:name="_Toc119326855"/>
    <w:bookmarkStart w:id="10" w:name="_Toc119328702"/>
    <w:bookmarkStart w:id="11" w:name="_Toc119330005"/>
    <w:bookmarkStart w:id="12" w:name="_Toc119335778"/>
    <w:bookmarkStart w:id="13" w:name="_Toc119335808"/>
    <w:bookmarkStart w:id="14" w:name="_Toc119336080"/>
    <w:bookmarkStart w:id="15" w:name="_Toc119336277"/>
    <w:bookmarkStart w:id="16" w:name="_Toc119336446"/>
    <w:bookmarkStart w:id="17" w:name="_Toc119336830"/>
    <w:bookmarkStart w:id="18" w:name="_Toc119403045"/>
    <w:bookmarkStart w:id="19" w:name="_Toc119492889"/>
    <w:bookmarkStart w:id="20" w:name="_Toc119497242"/>
    <w:p w14:paraId="53B2027D" w14:textId="1EAE9717" w:rsidR="0041704A" w:rsidRDefault="00000000" w:rsidP="00CE7C94">
      <w:pPr>
        <w:pStyle w:val="Heading1"/>
      </w:pPr>
      <w:sdt>
        <w:sdtPr>
          <w:alias w:val="Title"/>
          <w:tag w:val=""/>
          <w:id w:val="698280081"/>
          <w:placeholder>
            <w:docPart w:val="8CA6F349D0FB469B97535E048D6E1EFE"/>
          </w:placeholder>
          <w:dataBinding w:prefixMappings="xmlns:ns0='http://purl.org/dc/elements/1.1/' xmlns:ns1='http://schemas.openxmlformats.org/package/2006/metadata/core-properties' " w:xpath="/ns1:coreProperties[1]/ns0:title[1]" w:storeItemID="{6C3C8BC8-F283-45AE-878A-BAB7291924A1}"/>
          <w:text/>
        </w:sdtPr>
        <w:sdtContent>
          <w:r w:rsidR="0020202C">
            <w:t>Market Facilitator Governance Consultation Response Form</w:t>
          </w:r>
        </w:sdtContent>
      </w:sdt>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7C397A7C" w14:textId="6F3BB22D" w:rsidR="00051F9D" w:rsidRPr="009F1F76" w:rsidRDefault="00051F9D" w:rsidP="00051F9D">
      <w:pPr>
        <w:pStyle w:val="Infobox"/>
        <w:rPr>
          <w:b/>
          <w:bCs/>
        </w:rPr>
      </w:pPr>
      <w:bookmarkStart w:id="21" w:name="_Toc528681824"/>
      <w:bookmarkStart w:id="22" w:name="_Toc108448930"/>
      <w:bookmarkStart w:id="23" w:name="_Toc111201019"/>
      <w:bookmarkStart w:id="24" w:name="_Toc111208968"/>
      <w:bookmarkStart w:id="25" w:name="_Toc111209087"/>
      <w:bookmarkStart w:id="26" w:name="_Toc111407415"/>
      <w:bookmarkStart w:id="27" w:name="_Toc111407461"/>
      <w:bookmarkStart w:id="28" w:name="_Toc111407495"/>
      <w:bookmarkStart w:id="29" w:name="_Toc119321511"/>
      <w:r w:rsidRPr="00944171">
        <w:t>Publication date:</w:t>
      </w:r>
      <w:r w:rsidRPr="009F1F76">
        <w:tab/>
      </w:r>
      <w:r w:rsidR="00E76EE6">
        <w:t>18</w:t>
      </w:r>
      <w:r w:rsidRPr="009F1F76">
        <w:t xml:space="preserve"> </w:t>
      </w:r>
      <w:r w:rsidR="00E76EE6">
        <w:t>September</w:t>
      </w:r>
      <w:r w:rsidRPr="009F1F76">
        <w:t xml:space="preserve"> </w:t>
      </w:r>
      <w:r w:rsidR="00E76EE6">
        <w:t>2025</w:t>
      </w:r>
    </w:p>
    <w:p w14:paraId="79E3001E" w14:textId="35B3EDC9" w:rsidR="00D61989" w:rsidRDefault="00D61989" w:rsidP="00D61989">
      <w:bookmarkStart w:id="30" w:name="_Toc119497244"/>
      <w:r>
        <w:t xml:space="preserve">Please use this response form to respond to the </w:t>
      </w:r>
      <w:r w:rsidR="00C32B6A">
        <w:t>M</w:t>
      </w:r>
      <w:r>
        <w:t xml:space="preserve">arket </w:t>
      </w:r>
      <w:r w:rsidR="00C32B6A">
        <w:t>F</w:t>
      </w:r>
      <w:r>
        <w:t xml:space="preserve">acilitator </w:t>
      </w:r>
      <w:r w:rsidR="00C32B6A">
        <w:t>G</w:t>
      </w:r>
      <w:r>
        <w:t xml:space="preserve">overnance </w:t>
      </w:r>
      <w:r w:rsidR="00C32B6A">
        <w:t>C</w:t>
      </w:r>
      <w:r>
        <w:t>onsultation which was published on Thursday 18 September 2025.</w:t>
      </w:r>
    </w:p>
    <w:p w14:paraId="1488870C" w14:textId="149AB072" w:rsidR="00D61989" w:rsidRDefault="00D61989" w:rsidP="00D61989">
      <w:r>
        <w:t xml:space="preserve">Please submit your response to </w:t>
      </w:r>
      <w:hyperlink r:id="rId12" w:history="1">
        <w:r w:rsidRPr="00F97318">
          <w:rPr>
            <w:rStyle w:val="Hyperlink"/>
          </w:rPr>
          <w:t>flexibility@ofgem.gov.uk</w:t>
        </w:r>
      </w:hyperlink>
      <w:r>
        <w:t xml:space="preserve"> by </w:t>
      </w:r>
      <w:r w:rsidR="00C32B6A">
        <w:t xml:space="preserve">5pm on </w:t>
      </w:r>
      <w:r>
        <w:t>Thursday 16 October 2025.</w:t>
      </w:r>
    </w:p>
    <w:p w14:paraId="373D4782" w14:textId="77777777" w:rsidR="003B5AD5" w:rsidRDefault="003B5AD5">
      <w:pPr>
        <w:spacing w:before="120" w:after="120" w:line="360" w:lineRule="auto"/>
      </w:pPr>
    </w:p>
    <w:tbl>
      <w:tblPr>
        <w:tblStyle w:val="TableGrid"/>
        <w:tblW w:w="0" w:type="auto"/>
        <w:tblLook w:val="04A0" w:firstRow="1" w:lastRow="0" w:firstColumn="1" w:lastColumn="0" w:noHBand="0" w:noVBand="1"/>
      </w:tblPr>
      <w:tblGrid>
        <w:gridCol w:w="9016"/>
      </w:tblGrid>
      <w:tr w:rsidR="003E7D97" w14:paraId="34C92EF4" w14:textId="77777777" w:rsidTr="00DD753E">
        <w:trPr>
          <w:cnfStyle w:val="100000000000" w:firstRow="1" w:lastRow="0" w:firstColumn="0" w:lastColumn="0" w:oddVBand="0" w:evenVBand="0" w:oddHBand="0" w:evenHBand="0" w:firstRowFirstColumn="0" w:firstRowLastColumn="0" w:lastRowFirstColumn="0" w:lastRowLastColumn="0"/>
        </w:trPr>
        <w:tc>
          <w:tcPr>
            <w:tcW w:w="9016" w:type="dxa"/>
          </w:tcPr>
          <w:p w14:paraId="21E6F81D" w14:textId="77777777" w:rsidR="003E7D97" w:rsidRPr="00845E2E" w:rsidRDefault="003E7D97">
            <w:r w:rsidRPr="00845E2E">
              <w:t>Respondent details</w:t>
            </w:r>
          </w:p>
        </w:tc>
      </w:tr>
      <w:tr w:rsidR="003E7D97" w14:paraId="7CB8B970" w14:textId="77777777" w:rsidTr="00DD753E">
        <w:tc>
          <w:tcPr>
            <w:tcW w:w="9016" w:type="dxa"/>
          </w:tcPr>
          <w:p w14:paraId="0BFDAD81" w14:textId="6C759AA7" w:rsidR="003E7D97" w:rsidRDefault="003E7D97">
            <w:r>
              <w:t>Company name:</w:t>
            </w:r>
            <w:r w:rsidR="00B02DA2">
              <w:t xml:space="preserve"> Exergy3</w:t>
            </w:r>
          </w:p>
          <w:p w14:paraId="1DF5E0AB" w14:textId="77777777" w:rsidR="003E7D97" w:rsidRDefault="003E7D97"/>
        </w:tc>
      </w:tr>
      <w:tr w:rsidR="003E7D97" w14:paraId="4673B567" w14:textId="77777777" w:rsidTr="00DD753E">
        <w:tc>
          <w:tcPr>
            <w:tcW w:w="9016" w:type="dxa"/>
          </w:tcPr>
          <w:p w14:paraId="55AEFC2A" w14:textId="66EDDE2A" w:rsidR="003E7D97" w:rsidRDefault="003E7D97">
            <w:r>
              <w:t>Company type</w:t>
            </w:r>
            <w:r w:rsidR="00AF6C59">
              <w:t xml:space="preserve"> (e.g. DNO, flexibility service provider)</w:t>
            </w:r>
            <w:r>
              <w:t>:</w:t>
            </w:r>
            <w:r w:rsidR="00B02DA2">
              <w:t xml:space="preserve"> OEM</w:t>
            </w:r>
            <w:r w:rsidR="00890504">
              <w:t>/Flexibility service provider</w:t>
            </w:r>
          </w:p>
          <w:p w14:paraId="350CC87A" w14:textId="77777777" w:rsidR="003E7D97" w:rsidRDefault="003E7D97"/>
        </w:tc>
      </w:tr>
      <w:tr w:rsidR="003E7D97" w14:paraId="3FC565EA" w14:textId="77777777" w:rsidTr="00DD753E">
        <w:tc>
          <w:tcPr>
            <w:tcW w:w="9016" w:type="dxa"/>
          </w:tcPr>
          <w:p w14:paraId="58CCB194" w14:textId="1E2B4B18" w:rsidR="001D60D7" w:rsidRDefault="003E7D97" w:rsidP="001846E4">
            <w:r>
              <w:t>Date of submission:</w:t>
            </w:r>
            <w:r w:rsidR="00890504">
              <w:t xml:space="preserve"> </w:t>
            </w:r>
            <w:r w:rsidR="000361DA">
              <w:t>15</w:t>
            </w:r>
            <w:r w:rsidR="00890504">
              <w:t>/10/25</w:t>
            </w:r>
          </w:p>
        </w:tc>
      </w:tr>
    </w:tbl>
    <w:p w14:paraId="4261BB68" w14:textId="77777777" w:rsidR="00D7302B" w:rsidRDefault="00D7302B">
      <w:pPr>
        <w:spacing w:before="120" w:after="120" w:line="360" w:lineRule="auto"/>
      </w:pPr>
    </w:p>
    <w:p w14:paraId="41A2EBF7" w14:textId="77777777" w:rsidR="00896CAF" w:rsidRPr="00D43FE6" w:rsidRDefault="00896CAF" w:rsidP="00896CAF">
      <w:pPr>
        <w:rPr>
          <w:b/>
          <w:bCs/>
        </w:rPr>
      </w:pPr>
      <w:r w:rsidRPr="00D43FE6">
        <w:rPr>
          <w:b/>
          <w:bCs/>
        </w:rPr>
        <w:t>Questions</w:t>
      </w:r>
    </w:p>
    <w:tbl>
      <w:tblPr>
        <w:tblStyle w:val="TableGrid"/>
        <w:tblW w:w="0" w:type="auto"/>
        <w:tblLook w:val="04A0" w:firstRow="1" w:lastRow="0" w:firstColumn="1" w:lastColumn="0" w:noHBand="0" w:noVBand="1"/>
      </w:tblPr>
      <w:tblGrid>
        <w:gridCol w:w="9016"/>
      </w:tblGrid>
      <w:tr w:rsidR="00896CAF" w14:paraId="0A184BF6" w14:textId="77777777" w:rsidTr="00DD753E">
        <w:trPr>
          <w:cnfStyle w:val="100000000000" w:firstRow="1" w:lastRow="0" w:firstColumn="0" w:lastColumn="0" w:oddVBand="0" w:evenVBand="0" w:oddHBand="0" w:evenHBand="0" w:firstRowFirstColumn="0" w:firstRowLastColumn="0" w:lastRowFirstColumn="0" w:lastRowLastColumn="0"/>
        </w:trPr>
        <w:tc>
          <w:tcPr>
            <w:tcW w:w="9016" w:type="dxa"/>
          </w:tcPr>
          <w:p w14:paraId="22434770" w14:textId="26638999" w:rsidR="00896CAF" w:rsidRDefault="0006145F" w:rsidP="0006145F">
            <w:pPr>
              <w:spacing w:before="120" w:after="120" w:line="360" w:lineRule="auto"/>
            </w:pPr>
            <w:r>
              <w:t xml:space="preserve">Annex A – </w:t>
            </w:r>
            <w:r w:rsidR="00896CAF">
              <w:t>Draft Governance Framework Document</w:t>
            </w:r>
          </w:p>
        </w:tc>
      </w:tr>
      <w:tr w:rsidR="00896CAF" w14:paraId="2B5EE7DB" w14:textId="77777777" w:rsidTr="00DD753E">
        <w:tc>
          <w:tcPr>
            <w:tcW w:w="9016" w:type="dxa"/>
          </w:tcPr>
          <w:p w14:paraId="6126DFA7" w14:textId="255D727D" w:rsidR="00896CAF" w:rsidRDefault="00896CAF" w:rsidP="00BF37B9">
            <w:pPr>
              <w:spacing w:before="120" w:after="120" w:line="360" w:lineRule="auto"/>
            </w:pPr>
            <w:r w:rsidRPr="000D6250">
              <w:t>Q1.</w:t>
            </w:r>
            <w:r w:rsidRPr="000D6250">
              <w:tab/>
            </w:r>
            <w:r w:rsidR="00AB5DD7" w:rsidRPr="00AB5DD7">
              <w:t>Do you agree that the Draft Governance Framework Document clearly defines the scope, roles &amp; responsibilities and deliverables of the Market Facilitator? If not, what would you change and why?</w:t>
            </w:r>
          </w:p>
        </w:tc>
      </w:tr>
      <w:tr w:rsidR="00896CAF" w14:paraId="2C3568FA" w14:textId="77777777" w:rsidTr="00DD753E">
        <w:tc>
          <w:tcPr>
            <w:tcW w:w="9016" w:type="dxa"/>
          </w:tcPr>
          <w:p w14:paraId="3CFE979D" w14:textId="7F1061E3" w:rsidR="007A25DB" w:rsidRDefault="00094F9C" w:rsidP="007A25DB">
            <w:pPr>
              <w:spacing w:line="360" w:lineRule="auto"/>
            </w:pPr>
            <w:r>
              <w:t>No,</w:t>
            </w:r>
            <w:r w:rsidR="009F660E">
              <w:t xml:space="preserve"> would a</w:t>
            </w:r>
            <w:r w:rsidR="007A25DB">
              <w:t xml:space="preserve">dd explicit scope for industrial demand turn-up via </w:t>
            </w:r>
            <w:r w:rsidR="009A3679">
              <w:t>Electro-thermal energy storage (</w:t>
            </w:r>
            <w:r w:rsidR="007A25DB">
              <w:t>ETES</w:t>
            </w:r>
            <w:r w:rsidR="009A3679">
              <w:t>)</w:t>
            </w:r>
            <w:r w:rsidR="007A25DB">
              <w:t>. The Market Facilitator’s remit should explicitly cover enabling ETES to:</w:t>
            </w:r>
          </w:p>
          <w:p w14:paraId="68E31F67" w14:textId="77777777" w:rsidR="007A25DB" w:rsidRDefault="007A25DB" w:rsidP="007A25DB">
            <w:pPr>
              <w:pStyle w:val="ListParagraph"/>
              <w:numPr>
                <w:ilvl w:val="0"/>
                <w:numId w:val="40"/>
              </w:numPr>
              <w:spacing w:line="360" w:lineRule="auto"/>
            </w:pPr>
            <w:r w:rsidRPr="007A25DB">
              <w:t>Provide high-temperature (up to 1200 °C) process heat.</w:t>
            </w:r>
          </w:p>
          <w:p w14:paraId="466BADF6" w14:textId="77777777" w:rsidR="007A25DB" w:rsidRDefault="007A25DB" w:rsidP="007A25DB">
            <w:pPr>
              <w:pStyle w:val="ListParagraph"/>
              <w:numPr>
                <w:ilvl w:val="0"/>
                <w:numId w:val="40"/>
              </w:numPr>
              <w:spacing w:line="360" w:lineRule="auto"/>
            </w:pPr>
            <w:r w:rsidRPr="007A25DB">
              <w:t>Act as flexible, dispatchable demand to absorb surplus renewable generation.</w:t>
            </w:r>
          </w:p>
          <w:p w14:paraId="278CFB89" w14:textId="450B0B16" w:rsidR="00B052E1" w:rsidRDefault="00B052E1" w:rsidP="007A25DB">
            <w:pPr>
              <w:pStyle w:val="ListParagraph"/>
              <w:numPr>
                <w:ilvl w:val="0"/>
                <w:numId w:val="40"/>
              </w:numPr>
              <w:spacing w:line="360" w:lineRule="auto"/>
            </w:pPr>
            <w:r>
              <w:lastRenderedPageBreak/>
              <w:t>Act as a flexible asset for demand turn down</w:t>
            </w:r>
            <w:r w:rsidR="00F70F30">
              <w:t xml:space="preserve"> across the full spectrum of flexibility services</w:t>
            </w:r>
          </w:p>
          <w:p w14:paraId="34ED302B" w14:textId="4E769342" w:rsidR="007A25DB" w:rsidRPr="007A25DB" w:rsidRDefault="007A25DB" w:rsidP="007A25DB">
            <w:pPr>
              <w:pStyle w:val="ListParagraph"/>
              <w:numPr>
                <w:ilvl w:val="0"/>
                <w:numId w:val="40"/>
              </w:numPr>
              <w:spacing w:line="360" w:lineRule="auto"/>
            </w:pPr>
            <w:r w:rsidRPr="007A25DB">
              <w:t>Relieve binding transmission constraints, particularly B6</w:t>
            </w:r>
            <w:r w:rsidR="00B052E1">
              <w:t xml:space="preserve"> </w:t>
            </w:r>
            <w:r w:rsidRPr="007A25DB">
              <w:t>and B8.</w:t>
            </w:r>
          </w:p>
          <w:p w14:paraId="67EDC6C8" w14:textId="58BC6D01" w:rsidR="007A25DB" w:rsidRDefault="007A25DB" w:rsidP="007A25DB">
            <w:pPr>
              <w:spacing w:line="360" w:lineRule="auto"/>
            </w:pPr>
            <w:r>
              <w:t xml:space="preserve">Coordination with </w:t>
            </w:r>
            <w:r w:rsidR="00FF62D5">
              <w:t>TSOs and DNOs Network Options Assessment</w:t>
            </w:r>
            <w:r>
              <w:t xml:space="preserve"> </w:t>
            </w:r>
            <w:r w:rsidR="00FF62D5">
              <w:t>(</w:t>
            </w:r>
            <w:r>
              <w:t>NOA</w:t>
            </w:r>
            <w:r w:rsidR="00FF62D5">
              <w:t>)</w:t>
            </w:r>
            <w:r>
              <w:t xml:space="preserve"> should be mandatory so that demand turn-up is assessed a</w:t>
            </w:r>
            <w:r w:rsidR="00FF62D5">
              <w:t>s an alternative to</w:t>
            </w:r>
            <w:r>
              <w:t xml:space="preserve"> reinforcement as a “network option.” </w:t>
            </w:r>
            <w:r w:rsidR="004032F5">
              <w:t>While laying cables increases the delivery capacity of a system, this doesn’t necessarily translate into improved capacity or utilisation of that capacity</w:t>
            </w:r>
            <w:r w:rsidR="00095456">
              <w:t xml:space="preserve">. </w:t>
            </w:r>
            <w:r>
              <w:t xml:space="preserve">This coordination should also consider cost allocation, including options that enable capital investment and recovery by </w:t>
            </w:r>
            <w:r w:rsidR="00095456">
              <w:t xml:space="preserve">industrial users </w:t>
            </w:r>
            <w:r w:rsidR="00633329">
              <w:t xml:space="preserve">or </w:t>
            </w:r>
            <w:r>
              <w:t>flexibility providers where this delivers better value for consumers than transmission reinforcement alone.</w:t>
            </w:r>
          </w:p>
          <w:p w14:paraId="341A556A" w14:textId="53E53CED" w:rsidR="007A25DB" w:rsidRDefault="007A25DB" w:rsidP="007A25DB">
            <w:pPr>
              <w:spacing w:line="360" w:lineRule="auto"/>
            </w:pPr>
            <w:r>
              <w:t>Enable large industrial participation: The Market Facilitator should provide streamlined registration, metering and dispatch so industrial users can participate without prohibitive transaction costs.</w:t>
            </w:r>
          </w:p>
          <w:p w14:paraId="790EDCF9" w14:textId="6E20DDAA" w:rsidR="007A25DB" w:rsidRDefault="007A25DB" w:rsidP="007A25DB">
            <w:pPr>
              <w:spacing w:line="360" w:lineRule="auto"/>
            </w:pPr>
            <w:r>
              <w:t>Operational transparency at key boundaries: Publish boundary-specific operational signals (e.g. day-ahead B6/B8 flows) to enable automated ETES response</w:t>
            </w:r>
            <w:r w:rsidR="00633329">
              <w:t>, avoiding and reducing skip rates</w:t>
            </w:r>
            <w:r>
              <w:t>.</w:t>
            </w:r>
          </w:p>
          <w:p w14:paraId="1A9B1137" w14:textId="029C0A9E" w:rsidR="007A25DB" w:rsidRDefault="007A25DB" w:rsidP="007A25DB">
            <w:pPr>
              <w:spacing w:line="360" w:lineRule="auto"/>
            </w:pPr>
            <w:r>
              <w:t>Deliverables to add:</w:t>
            </w:r>
          </w:p>
          <w:p w14:paraId="5F658E28" w14:textId="77777777" w:rsidR="007A25DB" w:rsidRDefault="007A25DB" w:rsidP="007A25DB">
            <w:pPr>
              <w:pStyle w:val="ListParagraph"/>
              <w:numPr>
                <w:ilvl w:val="0"/>
                <w:numId w:val="41"/>
              </w:numPr>
              <w:spacing w:line="360" w:lineRule="auto"/>
            </w:pPr>
            <w:r w:rsidRPr="007A25DB">
              <w:t>A plan to develop standard products (including LCM expansion) for constraint-driven demand turn-up.</w:t>
            </w:r>
          </w:p>
          <w:p w14:paraId="46BFC81F" w14:textId="77777777" w:rsidR="007A25DB" w:rsidRDefault="007A25DB" w:rsidP="007A25DB">
            <w:pPr>
              <w:pStyle w:val="ListParagraph"/>
              <w:numPr>
                <w:ilvl w:val="0"/>
                <w:numId w:val="41"/>
              </w:numPr>
              <w:spacing w:line="360" w:lineRule="auto"/>
            </w:pPr>
            <w:r w:rsidRPr="007A25DB">
              <w:t>An annual report on constraint-cost savings attributable to demand-side solutions.</w:t>
            </w:r>
          </w:p>
          <w:p w14:paraId="0AC74321" w14:textId="379EFD79" w:rsidR="00B85764" w:rsidRDefault="00B85764" w:rsidP="007A25DB">
            <w:pPr>
              <w:pStyle w:val="ListParagraph"/>
              <w:numPr>
                <w:ilvl w:val="0"/>
                <w:numId w:val="41"/>
              </w:numPr>
              <w:spacing w:line="360" w:lineRule="auto"/>
            </w:pPr>
            <w:r>
              <w:t>A means of capital reallocation where in the customer</w:t>
            </w:r>
            <w:r w:rsidR="00227E17">
              <w:t xml:space="preserve">’s interest via NOA, allowing capital to be invested in flexibility affording maximum utilisation and capacity (rather than </w:t>
            </w:r>
            <w:proofErr w:type="spellStart"/>
            <w:r w:rsidR="00227E17">
              <w:t>soley</w:t>
            </w:r>
            <w:proofErr w:type="spellEnd"/>
            <w:r w:rsidR="00227E17">
              <w:t xml:space="preserve"> energy delivery capacity).</w:t>
            </w:r>
          </w:p>
          <w:p w14:paraId="353E259B" w14:textId="1C5F3029" w:rsidR="00896CAF" w:rsidRPr="007A25DB" w:rsidRDefault="007A25DB" w:rsidP="007A25DB">
            <w:pPr>
              <w:pStyle w:val="ListParagraph"/>
              <w:numPr>
                <w:ilvl w:val="0"/>
                <w:numId w:val="41"/>
              </w:numPr>
              <w:spacing w:line="360" w:lineRule="auto"/>
            </w:pPr>
            <w:r w:rsidRPr="007A25DB">
              <w:t>A time-bound proposal for a “Demand for Constraints” product to formalise payment for demand increases in constrained zones.</w:t>
            </w:r>
          </w:p>
        </w:tc>
      </w:tr>
      <w:tr w:rsidR="00896CAF" w14:paraId="2D159ED2" w14:textId="77777777" w:rsidTr="00DD753E">
        <w:tc>
          <w:tcPr>
            <w:tcW w:w="9016" w:type="dxa"/>
          </w:tcPr>
          <w:p w14:paraId="1809051B" w14:textId="0018C7E5" w:rsidR="00896CAF" w:rsidRDefault="00896CAF" w:rsidP="00BF37B9">
            <w:pPr>
              <w:spacing w:before="120" w:after="120" w:line="360" w:lineRule="auto"/>
            </w:pPr>
            <w:r w:rsidRPr="00F57B86">
              <w:lastRenderedPageBreak/>
              <w:t>Q2.</w:t>
            </w:r>
            <w:r w:rsidRPr="00F57B86">
              <w:tab/>
            </w:r>
            <w:r w:rsidR="001505C9" w:rsidRPr="001505C9">
              <w:t xml:space="preserve">Do you agree with the appeals process and the proposed performance arrangements for </w:t>
            </w:r>
            <w:proofErr w:type="spellStart"/>
            <w:r w:rsidR="001505C9" w:rsidRPr="001505C9">
              <w:t>Elexon</w:t>
            </w:r>
            <w:proofErr w:type="spellEnd"/>
            <w:r w:rsidR="001505C9" w:rsidRPr="001505C9">
              <w:t xml:space="preserve"> as </w:t>
            </w:r>
            <w:r w:rsidR="00A62206">
              <w:t xml:space="preserve">the </w:t>
            </w:r>
            <w:r w:rsidR="001505C9" w:rsidRPr="001505C9">
              <w:t>Market Facilitator? If not, what would you change and why?</w:t>
            </w:r>
          </w:p>
        </w:tc>
      </w:tr>
      <w:tr w:rsidR="00896CAF" w14:paraId="6851DC5C" w14:textId="77777777" w:rsidTr="00DD753E">
        <w:tc>
          <w:tcPr>
            <w:tcW w:w="9016" w:type="dxa"/>
          </w:tcPr>
          <w:p w14:paraId="57A8824B" w14:textId="0A3FE77C" w:rsidR="00BD00D7" w:rsidRDefault="00611176" w:rsidP="00BD00D7">
            <w:pPr>
              <w:spacing w:line="360" w:lineRule="auto"/>
            </w:pPr>
            <w:r>
              <w:t xml:space="preserve">No, </w:t>
            </w:r>
            <w:r w:rsidR="00BD00D7">
              <w:t>specific adjustments to ensure industry participation delivers value to consumers. KPIs should include:</w:t>
            </w:r>
          </w:p>
          <w:p w14:paraId="2537C030" w14:textId="77777777" w:rsidR="00BD00D7" w:rsidRDefault="00BD00D7" w:rsidP="00BD00D7">
            <w:pPr>
              <w:pStyle w:val="ListParagraph"/>
              <w:numPr>
                <w:ilvl w:val="0"/>
                <w:numId w:val="34"/>
              </w:numPr>
              <w:spacing w:line="360" w:lineRule="auto"/>
            </w:pPr>
            <w:r w:rsidRPr="00BD00D7">
              <w:t>Constraint-cost reductions attributable to demand-side measures (reported by boundary, including B6/B8).</w:t>
            </w:r>
          </w:p>
          <w:p w14:paraId="37409622" w14:textId="77777777" w:rsidR="00BD00D7" w:rsidRDefault="00BD00D7" w:rsidP="00BD00D7">
            <w:pPr>
              <w:pStyle w:val="ListParagraph"/>
              <w:numPr>
                <w:ilvl w:val="0"/>
                <w:numId w:val="34"/>
              </w:numPr>
              <w:spacing w:line="360" w:lineRule="auto"/>
            </w:pPr>
            <w:r w:rsidRPr="00BD00D7">
              <w:t>Industrial participation metrics (registered sites; delivered MW/MWh of demand turn-up).</w:t>
            </w:r>
          </w:p>
          <w:p w14:paraId="7AB65CD0" w14:textId="77777777" w:rsidR="00BD00D7" w:rsidRDefault="00BD00D7" w:rsidP="00BD00D7">
            <w:pPr>
              <w:pStyle w:val="ListParagraph"/>
              <w:numPr>
                <w:ilvl w:val="0"/>
                <w:numId w:val="34"/>
              </w:numPr>
              <w:spacing w:line="360" w:lineRule="auto"/>
            </w:pPr>
            <w:r w:rsidRPr="00BD00D7">
              <w:t>Onboarding efficiency: end-to-end registration lead time and standardised participation charges per site.</w:t>
            </w:r>
          </w:p>
          <w:p w14:paraId="4C1BF9FA" w14:textId="03E81D3D" w:rsidR="009D0F68" w:rsidRPr="00BD00D7" w:rsidRDefault="00BD00D7" w:rsidP="00BD00D7">
            <w:pPr>
              <w:pStyle w:val="ListParagraph"/>
              <w:numPr>
                <w:ilvl w:val="0"/>
                <w:numId w:val="34"/>
              </w:numPr>
              <w:spacing w:line="360" w:lineRule="auto"/>
            </w:pPr>
            <w:r w:rsidRPr="00BD00D7">
              <w:t>Timely, reliable publication of boundary signals (e.g. day-ahead B6/B8).</w:t>
            </w:r>
          </w:p>
        </w:tc>
      </w:tr>
      <w:tr w:rsidR="00896CAF" w14:paraId="6864D86F" w14:textId="77777777" w:rsidTr="00DD753E">
        <w:tc>
          <w:tcPr>
            <w:tcW w:w="9016" w:type="dxa"/>
          </w:tcPr>
          <w:p w14:paraId="277FAEE2" w14:textId="527A5610" w:rsidR="00896CAF" w:rsidRDefault="00896CAF" w:rsidP="00BF37B9">
            <w:pPr>
              <w:spacing w:before="120" w:after="120" w:line="360" w:lineRule="auto"/>
            </w:pPr>
            <w:r w:rsidRPr="006A13C8">
              <w:t>Q3.</w:t>
            </w:r>
            <w:r w:rsidRPr="006A13C8">
              <w:tab/>
            </w:r>
            <w:r w:rsidR="00413D8F" w:rsidRPr="00413D8F">
              <w:t>Do you have any other comments on the Draft Market Facilitator Governance Framework Document?</w:t>
            </w:r>
          </w:p>
        </w:tc>
      </w:tr>
      <w:tr w:rsidR="00896CAF" w14:paraId="711F3F43" w14:textId="77777777" w:rsidTr="00DD753E">
        <w:tc>
          <w:tcPr>
            <w:tcW w:w="9016" w:type="dxa"/>
          </w:tcPr>
          <w:p w14:paraId="6128AFF4" w14:textId="46C64C14" w:rsidR="007A25DB" w:rsidRDefault="007A25DB" w:rsidP="007A25DB">
            <w:pPr>
              <w:pStyle w:val="ListParagraph"/>
              <w:numPr>
                <w:ilvl w:val="0"/>
                <w:numId w:val="42"/>
              </w:numPr>
              <w:spacing w:before="120" w:after="120" w:line="360" w:lineRule="auto"/>
            </w:pPr>
            <w:r w:rsidRPr="007A25DB">
              <w:t xml:space="preserve">Ensure participation </w:t>
            </w:r>
            <w:r w:rsidR="000435EE">
              <w:t xml:space="preserve">of technologies </w:t>
            </w:r>
            <w:r w:rsidRPr="007A25DB">
              <w:t xml:space="preserve">on equal terms </w:t>
            </w:r>
            <w:r w:rsidR="000435EE">
              <w:t xml:space="preserve">such as </w:t>
            </w:r>
            <w:r w:rsidRPr="007A25DB">
              <w:t>batteries</w:t>
            </w:r>
            <w:r w:rsidR="000435EE">
              <w:t xml:space="preserve"> or Hydrogen</w:t>
            </w:r>
            <w:r w:rsidRPr="007A25DB">
              <w:t>, with ETES explicitly recognised in eligibility, baselining and settlement.</w:t>
            </w:r>
          </w:p>
          <w:p w14:paraId="43D07FF6" w14:textId="77777777" w:rsidR="007A25DB" w:rsidRDefault="007A25DB" w:rsidP="007A25DB">
            <w:pPr>
              <w:pStyle w:val="ListParagraph"/>
              <w:numPr>
                <w:ilvl w:val="0"/>
                <w:numId w:val="42"/>
              </w:numPr>
              <w:spacing w:before="120" w:after="120" w:line="360" w:lineRule="auto"/>
            </w:pPr>
            <w:r w:rsidRPr="007A25DB">
              <w:t>Publish boundary-specific operational signals and settlement data via open, machine-readable APIs so ETES sites can automate response.</w:t>
            </w:r>
          </w:p>
          <w:p w14:paraId="3106BA6C" w14:textId="77777777" w:rsidR="007A25DB" w:rsidRDefault="007A25DB" w:rsidP="007A25DB">
            <w:pPr>
              <w:pStyle w:val="ListParagraph"/>
              <w:numPr>
                <w:ilvl w:val="0"/>
                <w:numId w:val="42"/>
              </w:numPr>
              <w:spacing w:before="120" w:after="120" w:line="360" w:lineRule="auto"/>
            </w:pPr>
            <w:r w:rsidRPr="007A25DB">
              <w:t>Formalise joint working with NESO and DNOs focused on relieving constraints at B6/B8 (and other binding boundaries).</w:t>
            </w:r>
          </w:p>
          <w:p w14:paraId="6B9C9579" w14:textId="1F7044A9" w:rsidR="00896CAF" w:rsidRPr="007A25DB" w:rsidRDefault="007A25DB" w:rsidP="007A25DB">
            <w:pPr>
              <w:pStyle w:val="ListParagraph"/>
              <w:numPr>
                <w:ilvl w:val="0"/>
                <w:numId w:val="42"/>
              </w:numPr>
              <w:spacing w:before="120" w:after="120" w:line="360" w:lineRule="auto"/>
            </w:pPr>
            <w:r w:rsidRPr="007A25DB">
              <w:t>Reflect ETES in the government’s low-carbon flexibility roadmap and undertake a targeted awareness programme so ETES can participate on equal terms and at scale.</w:t>
            </w:r>
          </w:p>
        </w:tc>
      </w:tr>
      <w:tr w:rsidR="003C24E2" w14:paraId="5AE9673C" w14:textId="77777777" w:rsidTr="00DD753E">
        <w:tc>
          <w:tcPr>
            <w:tcW w:w="9016" w:type="dxa"/>
          </w:tcPr>
          <w:p w14:paraId="73F00B2B" w14:textId="378C9A93" w:rsidR="003C24E2" w:rsidRPr="00C24530" w:rsidRDefault="003C24E2" w:rsidP="00BF37B9">
            <w:pPr>
              <w:spacing w:before="120" w:after="120" w:line="360" w:lineRule="auto"/>
              <w:rPr>
                <w:b/>
                <w:bCs/>
              </w:rPr>
            </w:pPr>
            <w:r>
              <w:rPr>
                <w:b/>
                <w:bCs/>
              </w:rPr>
              <w:t xml:space="preserve">Annex B – </w:t>
            </w:r>
            <w:r w:rsidRPr="00870DC7">
              <w:rPr>
                <w:b/>
                <w:bCs/>
              </w:rPr>
              <w:t xml:space="preserve">Draft </w:t>
            </w:r>
            <w:r w:rsidR="00491585">
              <w:rPr>
                <w:b/>
                <w:bCs/>
              </w:rPr>
              <w:t>Market Facilitator I</w:t>
            </w:r>
            <w:r w:rsidRPr="00870DC7">
              <w:rPr>
                <w:b/>
                <w:bCs/>
              </w:rPr>
              <w:t xml:space="preserve">mpact </w:t>
            </w:r>
            <w:r w:rsidR="00491585">
              <w:rPr>
                <w:b/>
                <w:bCs/>
              </w:rPr>
              <w:t>A</w:t>
            </w:r>
            <w:r w:rsidRPr="00870DC7">
              <w:rPr>
                <w:b/>
                <w:bCs/>
              </w:rPr>
              <w:t>ssessment</w:t>
            </w:r>
          </w:p>
        </w:tc>
      </w:tr>
      <w:tr w:rsidR="003C24E2" w14:paraId="43E6D223" w14:textId="77777777" w:rsidTr="00DD753E">
        <w:tc>
          <w:tcPr>
            <w:tcW w:w="9016" w:type="dxa"/>
          </w:tcPr>
          <w:p w14:paraId="28724C53" w14:textId="7C9D7DF4" w:rsidR="00FE55E4" w:rsidRPr="006B3696" w:rsidRDefault="003C24E2" w:rsidP="00BF37B9">
            <w:pPr>
              <w:spacing w:line="360" w:lineRule="auto"/>
              <w:ind w:left="599" w:hanging="567"/>
            </w:pPr>
            <w:r w:rsidRPr="00046CCC">
              <w:t>Q1.</w:t>
            </w:r>
            <w:r w:rsidRPr="00046CCC">
              <w:tab/>
            </w:r>
            <w:r w:rsidR="00046CCC" w:rsidRPr="00046CCC">
              <w:t>Do you agree that we have, to a reasonable extent, identified and understood the potential costs and benefits of implementing the Market Facilitator?</w:t>
            </w:r>
          </w:p>
        </w:tc>
      </w:tr>
      <w:tr w:rsidR="003C24E2" w14:paraId="679DD783" w14:textId="77777777" w:rsidTr="00DD753E">
        <w:tc>
          <w:tcPr>
            <w:tcW w:w="9016" w:type="dxa"/>
          </w:tcPr>
          <w:p w14:paraId="60D1ACB4" w14:textId="27200137" w:rsidR="007A25DB" w:rsidRDefault="005F4FCA" w:rsidP="007A25DB">
            <w:pPr>
              <w:spacing w:line="360" w:lineRule="auto"/>
            </w:pPr>
            <w:r>
              <w:lastRenderedPageBreak/>
              <w:t>No</w:t>
            </w:r>
            <w:r w:rsidR="007A25DB">
              <w:t>. We recommend the final Impact Assessment includes:</w:t>
            </w:r>
          </w:p>
          <w:p w14:paraId="22E0F9FD" w14:textId="4C29F715" w:rsidR="007A25DB" w:rsidRDefault="007A25DB" w:rsidP="007A25DB">
            <w:pPr>
              <w:pStyle w:val="ListParagraph"/>
              <w:numPr>
                <w:ilvl w:val="0"/>
                <w:numId w:val="43"/>
              </w:numPr>
              <w:spacing w:line="360" w:lineRule="auto"/>
            </w:pPr>
            <w:r w:rsidRPr="007A25DB">
              <w:t>A scenario where 20–30% of current constraint volumes are absorbed by industrial ETES demand turn-up</w:t>
            </w:r>
            <w:r w:rsidR="00D36FB2">
              <w:t xml:space="preserve"> and the value of incentives required to achieve this.</w:t>
            </w:r>
          </w:p>
          <w:p w14:paraId="05037432" w14:textId="12FDA6DB" w:rsidR="007A25DB" w:rsidRPr="00D36FB2" w:rsidRDefault="007A25DB" w:rsidP="007A25DB">
            <w:pPr>
              <w:pStyle w:val="ListParagraph"/>
              <w:numPr>
                <w:ilvl w:val="0"/>
                <w:numId w:val="43"/>
              </w:numPr>
              <w:spacing w:line="360" w:lineRule="auto"/>
            </w:pPr>
            <w:r w:rsidRPr="00D36FB2">
              <w:t xml:space="preserve">A direct comparison of </w:t>
            </w:r>
            <w:r w:rsidR="00E031AC">
              <w:t xml:space="preserve">capacity and </w:t>
            </w:r>
            <w:r w:rsidRPr="00D36FB2">
              <w:t>constraint-</w:t>
            </w:r>
            <w:r w:rsidR="00E031AC">
              <w:t>management</w:t>
            </w:r>
            <w:r w:rsidRPr="00D36FB2">
              <w:t xml:space="preserve"> savings </w:t>
            </w:r>
            <w:r w:rsidR="00E031AC">
              <w:t xml:space="preserve">through the adoption of flexible assets such as ETES </w:t>
            </w:r>
            <w:r w:rsidRPr="00D36FB2">
              <w:t>(hundreds of millions per year) versus capital reinforcement costs (billions, with long lead times).</w:t>
            </w:r>
          </w:p>
          <w:p w14:paraId="0678E8B9" w14:textId="66B33BA1" w:rsidR="007A25DB" w:rsidRPr="007A25DB" w:rsidRDefault="007A25DB" w:rsidP="007A25DB">
            <w:pPr>
              <w:pStyle w:val="ListParagraph"/>
              <w:numPr>
                <w:ilvl w:val="0"/>
                <w:numId w:val="43"/>
              </w:numPr>
              <w:spacing w:line="360" w:lineRule="auto"/>
            </w:pPr>
            <w:r w:rsidRPr="007A25DB">
              <w:t>An assessment of employment and competitiveness benefits of industrial participation.</w:t>
            </w:r>
          </w:p>
          <w:p w14:paraId="6CFE01F4" w14:textId="6784BC06" w:rsidR="00FE55E4" w:rsidRPr="00501131" w:rsidRDefault="007A25DB" w:rsidP="007A25DB">
            <w:pPr>
              <w:spacing w:line="360" w:lineRule="auto"/>
            </w:pPr>
            <w:r>
              <w:t>This would provide a fuller view of the net benefit to GB consumers and the economy and is aligned with Ofgem’s statutory objective to protect the interests of existing and future consumers.</w:t>
            </w:r>
          </w:p>
        </w:tc>
      </w:tr>
      <w:tr w:rsidR="003C24E2" w14:paraId="142E9556" w14:textId="77777777" w:rsidTr="00DD753E">
        <w:tc>
          <w:tcPr>
            <w:tcW w:w="9016" w:type="dxa"/>
          </w:tcPr>
          <w:p w14:paraId="4D1405C8" w14:textId="1E8AFF9B" w:rsidR="003C24E2" w:rsidRPr="00C56248" w:rsidRDefault="003C24E2" w:rsidP="00BF37B9">
            <w:pPr>
              <w:spacing w:line="360" w:lineRule="auto"/>
              <w:ind w:left="32"/>
            </w:pPr>
            <w:r w:rsidRPr="005F5F21">
              <w:t>Q</w:t>
            </w:r>
            <w:r>
              <w:t>2</w:t>
            </w:r>
            <w:r w:rsidRPr="005F5F21">
              <w:t>.</w:t>
            </w:r>
            <w:r w:rsidRPr="005F5F21">
              <w:tab/>
            </w:r>
            <w:r w:rsidR="00046CCC" w:rsidRPr="00EE5B0D">
              <w:t>Do you agree that we have, to a reasonable extent, identified and understood the potential impacts of the introduction of the Market Facilitator? Are there any unintended consequences of implementing the Market Facilitator that we have not identified?</w:t>
            </w:r>
          </w:p>
        </w:tc>
      </w:tr>
      <w:tr w:rsidR="003C24E2" w14:paraId="67AA6BC1" w14:textId="77777777" w:rsidTr="00DD753E">
        <w:tc>
          <w:tcPr>
            <w:tcW w:w="9016" w:type="dxa"/>
          </w:tcPr>
          <w:p w14:paraId="4C6A8121" w14:textId="195C2D7C" w:rsidR="007A25DB" w:rsidRDefault="006C21DA" w:rsidP="007A25DB">
            <w:pPr>
              <w:spacing w:line="360" w:lineRule="auto"/>
            </w:pPr>
            <w:r>
              <w:t>No, a</w:t>
            </w:r>
            <w:r w:rsidR="007A25DB">
              <w:t xml:space="preserve">dd analysis of employment and industrial competitiveness, including retaining operations in Scotland and northern England (often anchor employers) and improving </w:t>
            </w:r>
            <w:r>
              <w:t xml:space="preserve">UK industry’s </w:t>
            </w:r>
            <w:r w:rsidR="007A25DB">
              <w:t>international competitiveness by accessing surplus, low-cost, green electricity.</w:t>
            </w:r>
          </w:p>
          <w:p w14:paraId="2CE89E44" w14:textId="1C300557" w:rsidR="007A25DB" w:rsidRDefault="007A25DB" w:rsidP="007A25DB">
            <w:pPr>
              <w:spacing w:line="360" w:lineRule="auto"/>
            </w:pPr>
            <w:r>
              <w:t xml:space="preserve">To address barriers to industrial electrification and ETES uptake, </w:t>
            </w:r>
            <w:r w:rsidR="006106AE">
              <w:t>the UK should</w:t>
            </w:r>
            <w:r>
              <w:t>:</w:t>
            </w:r>
          </w:p>
          <w:p w14:paraId="1F5E3DE9" w14:textId="0EF83926" w:rsidR="007A25DB" w:rsidRDefault="007A25DB" w:rsidP="007A25DB">
            <w:pPr>
              <w:pStyle w:val="ListParagraph"/>
              <w:numPr>
                <w:ilvl w:val="0"/>
                <w:numId w:val="44"/>
              </w:numPr>
              <w:spacing w:line="360" w:lineRule="auto"/>
            </w:pPr>
            <w:r w:rsidRPr="007A25DB">
              <w:t xml:space="preserve">Explore expanded exemptions from policy costs for ETES users (e.g. CCL, RO, </w:t>
            </w:r>
            <w:proofErr w:type="spellStart"/>
            <w:r w:rsidRPr="007A25DB">
              <w:t>FiT</w:t>
            </w:r>
            <w:proofErr w:type="spellEnd"/>
            <w:r w:rsidRPr="007A25DB">
              <w:t xml:space="preserve">, </w:t>
            </w:r>
            <w:proofErr w:type="spellStart"/>
            <w:r w:rsidRPr="007A25DB">
              <w:t>CfD</w:t>
            </w:r>
            <w:proofErr w:type="spellEnd"/>
            <w:r w:rsidRPr="007A25DB">
              <w:t xml:space="preserve"> “supercharger”</w:t>
            </w:r>
            <w:r w:rsidR="00FD6C82">
              <w:t>, and future potentially crippling costs from Nuclear and Transmission charges</w:t>
            </w:r>
            <w:r>
              <w:t>.</w:t>
            </w:r>
          </w:p>
          <w:p w14:paraId="35C0EDB3" w14:textId="25B2F557" w:rsidR="00FD6C82" w:rsidRDefault="00FD6C82" w:rsidP="007A25DB">
            <w:pPr>
              <w:pStyle w:val="ListParagraph"/>
              <w:numPr>
                <w:ilvl w:val="0"/>
                <w:numId w:val="44"/>
              </w:numPr>
              <w:spacing w:line="360" w:lineRule="auto"/>
            </w:pPr>
            <w:r>
              <w:t xml:space="preserve">As a </w:t>
            </w:r>
            <w:proofErr w:type="gramStart"/>
            <w:r>
              <w:t>short term</w:t>
            </w:r>
            <w:proofErr w:type="gramEnd"/>
            <w:r>
              <w:t xml:space="preserve"> solution, </w:t>
            </w:r>
            <w:r w:rsidR="00712EDA">
              <w:t xml:space="preserve">give industry exemption </w:t>
            </w:r>
            <w:r w:rsidR="00057283">
              <w:t xml:space="preserve">from levies </w:t>
            </w:r>
            <w:r w:rsidR="00712EDA">
              <w:t xml:space="preserve">for any consumption over 2GWh/per annum </w:t>
            </w:r>
            <w:r w:rsidR="00057283">
              <w:t>where flexible assets are installed</w:t>
            </w:r>
            <w:r w:rsidR="00D15445">
              <w:t xml:space="preserve">. Do not limit this to EII users where 20% of revenue is spent on energy, this would be cleaner and easier to implement. </w:t>
            </w:r>
          </w:p>
          <w:p w14:paraId="241CD0C0" w14:textId="05296041" w:rsidR="007A25DB" w:rsidRPr="007A25DB" w:rsidRDefault="007A25DB" w:rsidP="007A25DB">
            <w:pPr>
              <w:pStyle w:val="ListParagraph"/>
              <w:numPr>
                <w:ilvl w:val="0"/>
                <w:numId w:val="44"/>
              </w:numPr>
              <w:spacing w:line="360" w:lineRule="auto"/>
            </w:pPr>
            <w:r w:rsidRPr="007A25DB">
              <w:lastRenderedPageBreak/>
              <w:t>Introduce time-limited bridging mechanisms (per-unit support for heat storage) until electricity/gas policy costs are rebalanced.</w:t>
            </w:r>
          </w:p>
          <w:p w14:paraId="0DED678E" w14:textId="00811777" w:rsidR="00FE55E4" w:rsidRPr="00BF37B9" w:rsidRDefault="007A25DB" w:rsidP="007A25DB">
            <w:pPr>
              <w:spacing w:line="360" w:lineRule="auto"/>
            </w:pPr>
            <w:r>
              <w:t>Additionally, assess the consumer impact of enabling capital cost recovery by flexibility providers (e.g. ETES providing constraint relief) in place of, or alongside, transmission reinforcement, where this reduces total system cost and near-term constraint spend.</w:t>
            </w:r>
          </w:p>
        </w:tc>
      </w:tr>
      <w:tr w:rsidR="003C24E2" w14:paraId="23ED01E6" w14:textId="77777777" w:rsidTr="00DD753E">
        <w:tc>
          <w:tcPr>
            <w:tcW w:w="9016" w:type="dxa"/>
          </w:tcPr>
          <w:p w14:paraId="4094B4E8" w14:textId="5F49C1FA" w:rsidR="003C24E2" w:rsidRPr="00C24530" w:rsidRDefault="003C24E2" w:rsidP="00BF37B9">
            <w:pPr>
              <w:spacing w:before="120" w:after="120" w:line="360" w:lineRule="auto"/>
              <w:rPr>
                <w:b/>
                <w:bCs/>
              </w:rPr>
            </w:pPr>
            <w:r>
              <w:rPr>
                <w:b/>
                <w:bCs/>
              </w:rPr>
              <w:lastRenderedPageBreak/>
              <w:t xml:space="preserve">Annex C – </w:t>
            </w:r>
            <w:r w:rsidRPr="00C24530">
              <w:rPr>
                <w:b/>
                <w:bCs/>
              </w:rPr>
              <w:t xml:space="preserve">Licence </w:t>
            </w:r>
            <w:r w:rsidR="00491585">
              <w:rPr>
                <w:b/>
                <w:bCs/>
              </w:rPr>
              <w:t>C</w:t>
            </w:r>
            <w:r w:rsidRPr="00C24530">
              <w:rPr>
                <w:b/>
                <w:bCs/>
              </w:rPr>
              <w:t>hanges</w:t>
            </w:r>
          </w:p>
        </w:tc>
      </w:tr>
      <w:tr w:rsidR="003C24E2" w14:paraId="6AC9DC8A" w14:textId="77777777" w:rsidTr="00DD753E">
        <w:trPr>
          <w:trHeight w:val="1361"/>
        </w:trPr>
        <w:tc>
          <w:tcPr>
            <w:tcW w:w="9016" w:type="dxa"/>
          </w:tcPr>
          <w:p w14:paraId="566E9152" w14:textId="619F00A8" w:rsidR="003C24E2" w:rsidRPr="004572F5" w:rsidRDefault="0006145F" w:rsidP="00BF37B9">
            <w:pPr>
              <w:spacing w:before="120" w:after="120" w:line="360" w:lineRule="auto"/>
            </w:pPr>
            <w:r w:rsidRPr="00FA1631">
              <w:t>Q</w:t>
            </w:r>
            <w:r>
              <w:t>1</w:t>
            </w:r>
            <w:r w:rsidR="003C24E2" w:rsidRPr="00FA1631">
              <w:t>.</w:t>
            </w:r>
            <w:r w:rsidR="003C24E2" w:rsidRPr="00FA1631">
              <w:tab/>
            </w:r>
            <w:r w:rsidR="003C24E2" w:rsidRPr="00870DC7">
              <w:rPr>
                <w:rStyle w:val="QuestionnumberedChar"/>
              </w:rPr>
              <w:t>Do you agree with the updated proposed Definitions to be added to the Standard Conditions of the Electricity Distribution Licence and the ESO Licence? Are any changes required?</w:t>
            </w:r>
          </w:p>
        </w:tc>
      </w:tr>
      <w:tr w:rsidR="003C24E2" w14:paraId="2437C6DB" w14:textId="77777777" w:rsidTr="00DD753E">
        <w:trPr>
          <w:trHeight w:val="2008"/>
        </w:trPr>
        <w:tc>
          <w:tcPr>
            <w:tcW w:w="9016" w:type="dxa"/>
          </w:tcPr>
          <w:p w14:paraId="2EEFDC18" w14:textId="50B70CB5" w:rsidR="00820560" w:rsidRDefault="00BA026E" w:rsidP="00820560">
            <w:pPr>
              <w:spacing w:before="120" w:after="120" w:line="360" w:lineRule="auto"/>
            </w:pPr>
            <w:r>
              <w:t>No, a</w:t>
            </w:r>
            <w:r w:rsidR="00820560">
              <w:t>gree</w:t>
            </w:r>
            <w:r>
              <w:t xml:space="preserve"> broadly</w:t>
            </w:r>
            <w:r w:rsidR="00820560">
              <w:t>, with two clarifications:</w:t>
            </w:r>
          </w:p>
          <w:p w14:paraId="69C79F83" w14:textId="77777777" w:rsidR="00820560" w:rsidRDefault="00820560" w:rsidP="00820560">
            <w:pPr>
              <w:pStyle w:val="ListParagraph"/>
              <w:numPr>
                <w:ilvl w:val="0"/>
                <w:numId w:val="37"/>
              </w:numPr>
              <w:spacing w:before="120" w:after="120" w:line="360" w:lineRule="auto"/>
            </w:pPr>
            <w:r w:rsidRPr="00820560">
              <w:t>Electro-thermal energy storage (ETES) and industrial demand turn-up should be explicitly included in the definitions of flexibility services and assets.</w:t>
            </w:r>
          </w:p>
          <w:p w14:paraId="782AFCF9" w14:textId="058F694F" w:rsidR="003C24E2" w:rsidRPr="00820560" w:rsidRDefault="00820560" w:rsidP="00820560">
            <w:pPr>
              <w:pStyle w:val="ListParagraph"/>
              <w:numPr>
                <w:ilvl w:val="0"/>
                <w:numId w:val="37"/>
              </w:numPr>
              <w:spacing w:before="120" w:after="120" w:line="360" w:lineRule="auto"/>
            </w:pPr>
            <w:r w:rsidRPr="00820560">
              <w:t>Clarify that “constraint management” includes demand increases in constrained export zones (not only demand reduction or curtailment).</w:t>
            </w:r>
          </w:p>
        </w:tc>
      </w:tr>
      <w:tr w:rsidR="003C24E2" w14:paraId="18A63463" w14:textId="77777777" w:rsidTr="00DD753E">
        <w:tc>
          <w:tcPr>
            <w:tcW w:w="9016" w:type="dxa"/>
          </w:tcPr>
          <w:p w14:paraId="0AD496B4" w14:textId="0A6BE599" w:rsidR="003C24E2" w:rsidRDefault="0006145F" w:rsidP="00BF37B9">
            <w:pPr>
              <w:spacing w:before="120" w:after="120" w:line="360" w:lineRule="auto"/>
            </w:pPr>
            <w:r w:rsidRPr="00025B30">
              <w:t>Q</w:t>
            </w:r>
            <w:r>
              <w:t>2</w:t>
            </w:r>
            <w:r w:rsidR="003C24E2" w:rsidRPr="00025B30">
              <w:t>.</w:t>
            </w:r>
            <w:r w:rsidR="003C24E2" w:rsidRPr="00025B30">
              <w:tab/>
            </w:r>
            <w:r w:rsidR="003C24E2" w:rsidRPr="00870DC7">
              <w:rPr>
                <w:rStyle w:val="QuestionnumberedChar"/>
              </w:rPr>
              <w:t xml:space="preserve">Do you agree with the updated proposed licence condition clauses for Flexibility Market Rules to be added to both </w:t>
            </w:r>
            <w:r w:rsidR="00F24669">
              <w:rPr>
                <w:rStyle w:val="QuestionnumberedChar"/>
              </w:rPr>
              <w:t>l</w:t>
            </w:r>
            <w:r w:rsidR="003C24E2" w:rsidRPr="00870DC7">
              <w:rPr>
                <w:rStyle w:val="QuestionnumberedChar"/>
              </w:rPr>
              <w:t>icences? Does the current drafting deliver the policy intent? Do you have any suggested changes?</w:t>
            </w:r>
          </w:p>
        </w:tc>
      </w:tr>
      <w:tr w:rsidR="003C24E2" w14:paraId="02BF4BB1" w14:textId="77777777" w:rsidTr="00DD753E">
        <w:trPr>
          <w:trHeight w:val="618"/>
        </w:trPr>
        <w:tc>
          <w:tcPr>
            <w:tcW w:w="9016" w:type="dxa"/>
          </w:tcPr>
          <w:p w14:paraId="5DD6D2D1" w14:textId="3AB93E6E" w:rsidR="00820560" w:rsidRDefault="00441EC6" w:rsidP="00820560">
            <w:pPr>
              <w:spacing w:before="120" w:after="120" w:line="360" w:lineRule="auto"/>
            </w:pPr>
            <w:r>
              <w:t>No, while a</w:t>
            </w:r>
            <w:r w:rsidR="00820560">
              <w:t>gree with adding Flexibility Market Rules duties</w:t>
            </w:r>
            <w:r>
              <w:t>, t</w:t>
            </w:r>
            <w:r w:rsidR="00820560">
              <w:t>o deliver the policy intent, the licence should require the Market Facilitator to:</w:t>
            </w:r>
          </w:p>
          <w:p w14:paraId="2BF18AFC" w14:textId="15087324" w:rsidR="00820560" w:rsidRDefault="00820560" w:rsidP="00820560">
            <w:pPr>
              <w:pStyle w:val="ListParagraph"/>
              <w:numPr>
                <w:ilvl w:val="0"/>
                <w:numId w:val="38"/>
              </w:numPr>
              <w:spacing w:before="120" w:after="120" w:line="360" w:lineRule="auto"/>
            </w:pPr>
            <w:r w:rsidRPr="00820560">
              <w:t xml:space="preserve">Develop standard products for constraint-driven demand turn-up, including LCM expansion, with ETES explicitly eligible and participation on </w:t>
            </w:r>
            <w:r w:rsidR="005B16C0">
              <w:t xml:space="preserve">at least </w:t>
            </w:r>
            <w:r w:rsidRPr="00820560">
              <w:t>equal terms with batteries.</w:t>
            </w:r>
            <w:r w:rsidR="005B16C0">
              <w:t xml:space="preserve"> Noting that ETES has lower degradation and higher reliability. </w:t>
            </w:r>
          </w:p>
          <w:p w14:paraId="270E84FF" w14:textId="77777777" w:rsidR="00820560" w:rsidRDefault="00820560" w:rsidP="00820560">
            <w:pPr>
              <w:pStyle w:val="ListParagraph"/>
              <w:numPr>
                <w:ilvl w:val="0"/>
                <w:numId w:val="38"/>
              </w:numPr>
              <w:spacing w:before="120" w:after="120" w:line="360" w:lineRule="auto"/>
            </w:pPr>
            <w:r w:rsidRPr="00820560">
              <w:t>Publish boundary-specific operational signals (e.g. day-ahead B6/B8 flows) to enable automated industrial response.</w:t>
            </w:r>
          </w:p>
          <w:p w14:paraId="325237E6" w14:textId="210EBFB6" w:rsidR="00FA7481" w:rsidRDefault="00FA7481" w:rsidP="00820560">
            <w:pPr>
              <w:pStyle w:val="ListParagraph"/>
              <w:numPr>
                <w:ilvl w:val="0"/>
                <w:numId w:val="38"/>
              </w:numPr>
              <w:spacing w:before="120" w:after="120" w:line="360" w:lineRule="auto"/>
            </w:pPr>
            <w:r>
              <w:lastRenderedPageBreak/>
              <w:t xml:space="preserve">Expand the LCM to all constrained zones as alternative/replacement to balancing mechanism. </w:t>
            </w:r>
          </w:p>
          <w:p w14:paraId="72858946" w14:textId="7668A1A7" w:rsidR="00820560" w:rsidRPr="00820560" w:rsidRDefault="00820560" w:rsidP="00820560">
            <w:pPr>
              <w:pStyle w:val="ListParagraph"/>
              <w:numPr>
                <w:ilvl w:val="0"/>
                <w:numId w:val="38"/>
              </w:numPr>
              <w:spacing w:before="120" w:after="120" w:line="360" w:lineRule="auto"/>
            </w:pPr>
            <w:r w:rsidRPr="00820560">
              <w:t>Coordinate with NESO’s NOA so demand turn-up is assessed alongside reinforcement as a “network option.”</w:t>
            </w:r>
          </w:p>
          <w:p w14:paraId="6482A34A" w14:textId="280DC908" w:rsidR="003C24E2" w:rsidRPr="00820560" w:rsidRDefault="00820560" w:rsidP="00820560">
            <w:pPr>
              <w:spacing w:before="120" w:after="120" w:line="360" w:lineRule="auto"/>
            </w:pPr>
            <w:r>
              <w:t>Streamline registration, metering and dispatch for large industrial consumers to cut transaction costs and reduce time to first dispatch.</w:t>
            </w:r>
          </w:p>
        </w:tc>
      </w:tr>
      <w:tr w:rsidR="003C24E2" w14:paraId="224BDDA7" w14:textId="77777777" w:rsidTr="00DD753E">
        <w:tc>
          <w:tcPr>
            <w:tcW w:w="9016" w:type="dxa"/>
          </w:tcPr>
          <w:p w14:paraId="7FC777CD" w14:textId="53068DB4" w:rsidR="00E5226D" w:rsidRPr="00E5226D" w:rsidRDefault="0006145F" w:rsidP="00BF37B9">
            <w:pPr>
              <w:spacing w:before="120" w:after="120" w:line="360" w:lineRule="auto"/>
              <w:rPr>
                <w:bCs/>
                <w:color w:val="000000" w:themeColor="text1"/>
              </w:rPr>
            </w:pPr>
            <w:r w:rsidRPr="00104082">
              <w:lastRenderedPageBreak/>
              <w:t>Q</w:t>
            </w:r>
            <w:r>
              <w:t>3</w:t>
            </w:r>
            <w:r w:rsidR="003C24E2" w:rsidRPr="00104082">
              <w:t>.</w:t>
            </w:r>
            <w:r w:rsidR="003C24E2" w:rsidRPr="00104082">
              <w:tab/>
            </w:r>
            <w:r w:rsidR="003C24E2" w:rsidRPr="00870DC7">
              <w:rPr>
                <w:rStyle w:val="QuestionnumberedChar"/>
              </w:rPr>
              <w:t xml:space="preserve">Do you agree with the updated proposed licence condition clauses for implementation monitoring to be added to both </w:t>
            </w:r>
            <w:r w:rsidR="00807D32">
              <w:rPr>
                <w:rStyle w:val="QuestionnumberedChar"/>
              </w:rPr>
              <w:t>l</w:t>
            </w:r>
            <w:r w:rsidR="003C24E2" w:rsidRPr="00870DC7">
              <w:rPr>
                <w:rStyle w:val="QuestionnumberedChar"/>
              </w:rPr>
              <w:t>icences? Does the current drafting deliver the policy intent? Do you have any suggested changes?</w:t>
            </w:r>
          </w:p>
        </w:tc>
      </w:tr>
      <w:tr w:rsidR="003C24E2" w14:paraId="406C06CD" w14:textId="77777777" w:rsidTr="00DD753E">
        <w:trPr>
          <w:trHeight w:val="2346"/>
        </w:trPr>
        <w:tc>
          <w:tcPr>
            <w:tcW w:w="9016" w:type="dxa"/>
          </w:tcPr>
          <w:p w14:paraId="7F29547B" w14:textId="6A2EF71D" w:rsidR="00820560" w:rsidRDefault="00FA7481" w:rsidP="00820560">
            <w:pPr>
              <w:spacing w:before="120" w:after="120" w:line="360" w:lineRule="auto"/>
            </w:pPr>
            <w:r>
              <w:t>No</w:t>
            </w:r>
            <w:r w:rsidR="00820560">
              <w:t xml:space="preserve">, </w:t>
            </w:r>
            <w:r>
              <w:t xml:space="preserve">add </w:t>
            </w:r>
            <w:r w:rsidR="00820560">
              <w:t>the following minimum metrics:</w:t>
            </w:r>
          </w:p>
          <w:p w14:paraId="1A513B52" w14:textId="77777777" w:rsidR="00820560" w:rsidRDefault="00820560" w:rsidP="00820560">
            <w:pPr>
              <w:pStyle w:val="ListParagraph"/>
              <w:numPr>
                <w:ilvl w:val="0"/>
                <w:numId w:val="39"/>
              </w:numPr>
              <w:spacing w:before="120" w:after="120" w:line="360" w:lineRule="auto"/>
            </w:pPr>
            <w:r w:rsidRPr="00820560">
              <w:t>Annual constraint-cost savings from demand-side solutions (boundary-level).</w:t>
            </w:r>
          </w:p>
          <w:p w14:paraId="6E95C8DC" w14:textId="77777777" w:rsidR="00820560" w:rsidRDefault="00820560" w:rsidP="00820560">
            <w:pPr>
              <w:pStyle w:val="ListParagraph"/>
              <w:numPr>
                <w:ilvl w:val="0"/>
                <w:numId w:val="39"/>
              </w:numPr>
              <w:spacing w:before="120" w:after="120" w:line="360" w:lineRule="auto"/>
            </w:pPr>
            <w:r w:rsidRPr="00820560">
              <w:t>Industrial participation (number of sites/locations; MW/MWh of demand turn-up).</w:t>
            </w:r>
          </w:p>
          <w:p w14:paraId="7008B69B" w14:textId="77777777" w:rsidR="00820560" w:rsidRDefault="00820560" w:rsidP="00820560">
            <w:pPr>
              <w:pStyle w:val="ListParagraph"/>
              <w:numPr>
                <w:ilvl w:val="0"/>
                <w:numId w:val="39"/>
              </w:numPr>
              <w:spacing w:before="120" w:after="120" w:line="360" w:lineRule="auto"/>
            </w:pPr>
            <w:r w:rsidRPr="00820560">
              <w:t>Publication performance of boundary signals (accuracy, timeliness and availability).</w:t>
            </w:r>
          </w:p>
          <w:p w14:paraId="64057525" w14:textId="090DC344" w:rsidR="00BD00D7" w:rsidRPr="00820560" w:rsidRDefault="00820560" w:rsidP="00820560">
            <w:pPr>
              <w:pStyle w:val="ListParagraph"/>
              <w:numPr>
                <w:ilvl w:val="0"/>
                <w:numId w:val="39"/>
              </w:numPr>
              <w:spacing w:before="120" w:after="120" w:line="360" w:lineRule="auto"/>
            </w:pPr>
            <w:r w:rsidRPr="00820560">
              <w:t>Onboarding metrics (registration lead time; indicative transaction costs).</w:t>
            </w:r>
          </w:p>
        </w:tc>
      </w:tr>
      <w:tr w:rsidR="003C24E2" w14:paraId="3EA707F4" w14:textId="77777777" w:rsidTr="00DD753E">
        <w:trPr>
          <w:trHeight w:val="26"/>
        </w:trPr>
        <w:tc>
          <w:tcPr>
            <w:tcW w:w="9016" w:type="dxa"/>
          </w:tcPr>
          <w:p w14:paraId="0B4DB1B4" w14:textId="649B02DB" w:rsidR="00E5226D" w:rsidRPr="00E5226D" w:rsidRDefault="0006145F" w:rsidP="00BF37B9">
            <w:pPr>
              <w:spacing w:before="120" w:after="120" w:line="360" w:lineRule="auto"/>
              <w:rPr>
                <w:bCs/>
                <w:color w:val="000000" w:themeColor="text1"/>
              </w:rPr>
            </w:pPr>
            <w:r w:rsidRPr="000D0B78">
              <w:t>Q</w:t>
            </w:r>
            <w:r>
              <w:t>4</w:t>
            </w:r>
            <w:r w:rsidR="003C24E2" w:rsidRPr="000D0B78">
              <w:t>.</w:t>
            </w:r>
            <w:r w:rsidR="003C24E2" w:rsidRPr="000D0B78">
              <w:tab/>
            </w:r>
            <w:r w:rsidR="003C24E2" w:rsidRPr="00870DC7">
              <w:rPr>
                <w:rStyle w:val="QuestionnumberedChar"/>
              </w:rPr>
              <w:t xml:space="preserve">Do you agree with the updated proposed licence condition clauses for </w:t>
            </w:r>
            <w:r w:rsidR="008766FA">
              <w:rPr>
                <w:rStyle w:val="QuestionnumberedChar"/>
              </w:rPr>
              <w:t>M</w:t>
            </w:r>
            <w:r w:rsidR="003C24E2" w:rsidRPr="00870DC7">
              <w:rPr>
                <w:rStyle w:val="QuestionnumberedChar"/>
              </w:rPr>
              <w:t xml:space="preserve">arket </w:t>
            </w:r>
            <w:r w:rsidR="008766FA">
              <w:rPr>
                <w:rStyle w:val="QuestionnumberedChar"/>
              </w:rPr>
              <w:t>F</w:t>
            </w:r>
            <w:r w:rsidR="003C24E2" w:rsidRPr="00870DC7">
              <w:rPr>
                <w:rStyle w:val="QuestionnumberedChar"/>
              </w:rPr>
              <w:t>acilitator input into NESO service design to be added to the ESO Licence? Does the current drafting deliver the policy intent? Do you have any suggested changes?</w:t>
            </w:r>
          </w:p>
        </w:tc>
      </w:tr>
      <w:tr w:rsidR="003C24E2" w14:paraId="48AA730E" w14:textId="77777777" w:rsidTr="00DD753E">
        <w:trPr>
          <w:trHeight w:val="1022"/>
        </w:trPr>
        <w:tc>
          <w:tcPr>
            <w:tcW w:w="9016" w:type="dxa"/>
          </w:tcPr>
          <w:p w14:paraId="0BBF65A0" w14:textId="480A7021" w:rsidR="00E5226D" w:rsidRPr="00BF37B9" w:rsidRDefault="00FA7481" w:rsidP="00BF37B9">
            <w:pPr>
              <w:spacing w:before="120" w:after="120" w:line="360" w:lineRule="auto"/>
            </w:pPr>
            <w:r>
              <w:t>No</w:t>
            </w:r>
            <w:r w:rsidR="00820560" w:rsidRPr="00820560">
              <w:t>. Strengthen to require service design that explicitly procures demand turn-up for constraint relief/curtailment avoidance and aligns qualification, baselines and dispatch across local and national services to cut industrial transaction costs. Prioritise B6/B8 pilots.</w:t>
            </w:r>
          </w:p>
        </w:tc>
      </w:tr>
      <w:tr w:rsidR="003C24E2" w14:paraId="5B6D71F0" w14:textId="77777777" w:rsidTr="00DD753E">
        <w:trPr>
          <w:trHeight w:val="26"/>
        </w:trPr>
        <w:tc>
          <w:tcPr>
            <w:tcW w:w="9016" w:type="dxa"/>
          </w:tcPr>
          <w:p w14:paraId="4E0CC850" w14:textId="61010580" w:rsidR="003C24E2" w:rsidRDefault="0006145F" w:rsidP="00BF37B9">
            <w:pPr>
              <w:spacing w:before="120" w:after="120" w:line="360" w:lineRule="auto"/>
            </w:pPr>
            <w:r w:rsidRPr="00394A4F">
              <w:t>Q</w:t>
            </w:r>
            <w:r>
              <w:t>5</w:t>
            </w:r>
            <w:r w:rsidR="003C24E2" w:rsidRPr="00394A4F">
              <w:t>.</w:t>
            </w:r>
            <w:r w:rsidR="003C24E2" w:rsidRPr="00394A4F">
              <w:tab/>
            </w:r>
            <w:r w:rsidR="003C24E2" w:rsidRPr="00870DC7">
              <w:rPr>
                <w:rStyle w:val="QuestionnumberedChar"/>
              </w:rPr>
              <w:t>Do you have any additional comments or suggestions?</w:t>
            </w:r>
          </w:p>
        </w:tc>
      </w:tr>
      <w:tr w:rsidR="003C24E2" w14:paraId="5C47FB08" w14:textId="77777777" w:rsidTr="00DD753E">
        <w:trPr>
          <w:trHeight w:val="2835"/>
        </w:trPr>
        <w:tc>
          <w:tcPr>
            <w:tcW w:w="9016" w:type="dxa"/>
          </w:tcPr>
          <w:p w14:paraId="1AED3039" w14:textId="6AC59BDB" w:rsidR="007A25DB" w:rsidRDefault="001B590E" w:rsidP="007A25DB">
            <w:pPr>
              <w:pStyle w:val="ListParagraph"/>
              <w:numPr>
                <w:ilvl w:val="0"/>
                <w:numId w:val="45"/>
              </w:numPr>
              <w:tabs>
                <w:tab w:val="left" w:pos="5149"/>
              </w:tabs>
              <w:spacing w:before="120" w:after="120" w:line="360" w:lineRule="auto"/>
            </w:pPr>
            <w:r>
              <w:lastRenderedPageBreak/>
              <w:t>E</w:t>
            </w:r>
            <w:r w:rsidR="007A25DB" w:rsidRPr="007A25DB">
              <w:t>stablish a “Demand for Constraints” product to formalise payments for demand increases in constrained zones.</w:t>
            </w:r>
          </w:p>
          <w:p w14:paraId="02DCEAF0" w14:textId="77777777" w:rsidR="007A25DB" w:rsidRDefault="007A25DB" w:rsidP="007A25DB">
            <w:pPr>
              <w:pStyle w:val="ListParagraph"/>
              <w:numPr>
                <w:ilvl w:val="0"/>
                <w:numId w:val="45"/>
              </w:numPr>
              <w:tabs>
                <w:tab w:val="left" w:pos="5149"/>
              </w:tabs>
              <w:spacing w:before="120" w:after="120" w:line="360" w:lineRule="auto"/>
            </w:pPr>
            <w:r w:rsidRPr="007A25DB">
              <w:t>Publish a multi-year roadmap for constraint-driven flexibility that includes ETES pilots and scale-up.</w:t>
            </w:r>
          </w:p>
          <w:p w14:paraId="65251CA7" w14:textId="77777777" w:rsidR="007A25DB" w:rsidRDefault="007A25DB" w:rsidP="007A25DB">
            <w:pPr>
              <w:pStyle w:val="ListParagraph"/>
              <w:numPr>
                <w:ilvl w:val="0"/>
                <w:numId w:val="45"/>
              </w:numPr>
              <w:tabs>
                <w:tab w:val="left" w:pos="5149"/>
              </w:tabs>
              <w:spacing w:before="120" w:after="120" w:line="360" w:lineRule="auto"/>
            </w:pPr>
            <w:r w:rsidRPr="007A25DB">
              <w:t>Work with government to reflect ETES in the national low-carbon flexibility roadmap and run a targeted awareness programme for industrial ETES participation.</w:t>
            </w:r>
          </w:p>
          <w:p w14:paraId="38CB1209" w14:textId="77777777" w:rsidR="007A25DB" w:rsidRDefault="007A25DB" w:rsidP="007A25DB">
            <w:pPr>
              <w:pStyle w:val="ListParagraph"/>
              <w:numPr>
                <w:ilvl w:val="0"/>
                <w:numId w:val="45"/>
              </w:numPr>
              <w:tabs>
                <w:tab w:val="left" w:pos="5149"/>
              </w:tabs>
              <w:spacing w:before="120" w:after="120" w:line="360" w:lineRule="auto"/>
            </w:pPr>
            <w:r w:rsidRPr="007A25DB">
              <w:t xml:space="preserve">Support rebalancing of policy costs: consider expanded exemptions for ETES users (e.g. CCL, RO, </w:t>
            </w:r>
            <w:proofErr w:type="spellStart"/>
            <w:r w:rsidRPr="007A25DB">
              <w:t>FiT</w:t>
            </w:r>
            <w:proofErr w:type="spellEnd"/>
            <w:r w:rsidRPr="007A25DB">
              <w:t xml:space="preserve">, </w:t>
            </w:r>
            <w:proofErr w:type="spellStart"/>
            <w:r w:rsidRPr="007A25DB">
              <w:t>CfD</w:t>
            </w:r>
            <w:proofErr w:type="spellEnd"/>
            <w:r w:rsidRPr="007A25DB">
              <w:t xml:space="preserve"> “supercharger”) and time-limited, per-unit support for heat storage until electricity/gas policy costs are rebalanced.</w:t>
            </w:r>
          </w:p>
          <w:p w14:paraId="21412C2A" w14:textId="0E2F0DB4" w:rsidR="00BD00D7" w:rsidRPr="007A25DB" w:rsidRDefault="007A25DB" w:rsidP="007A25DB">
            <w:pPr>
              <w:pStyle w:val="ListParagraph"/>
              <w:numPr>
                <w:ilvl w:val="0"/>
                <w:numId w:val="45"/>
              </w:numPr>
              <w:tabs>
                <w:tab w:val="left" w:pos="5149"/>
              </w:tabs>
              <w:spacing w:before="120" w:after="120" w:line="360" w:lineRule="auto"/>
            </w:pPr>
            <w:r w:rsidRPr="007A25DB">
              <w:t>Enable appropriate cost allocation and capex recovery for flexibility providers</w:t>
            </w:r>
            <w:r w:rsidR="00DE3CEE">
              <w:t xml:space="preserve">/industrial users </w:t>
            </w:r>
            <w:r w:rsidRPr="007A25DB">
              <w:t>where this lowers whole-system costs relative to transmission reinforcement.</w:t>
            </w:r>
          </w:p>
        </w:tc>
      </w:tr>
    </w:tbl>
    <w:p w14:paraId="2D0205BD" w14:textId="77777777" w:rsidR="00896CAF" w:rsidRDefault="00896CAF">
      <w:pPr>
        <w:spacing w:before="120" w:after="120" w:line="360" w:lineRule="auto"/>
      </w:pPr>
    </w:p>
    <w:p w14:paraId="6D00B6CE" w14:textId="77777777" w:rsidR="00AA1F95" w:rsidRDefault="00AA1F95">
      <w:pPr>
        <w:spacing w:before="120" w:after="120" w:line="360" w:lineRule="auto"/>
      </w:pPr>
    </w:p>
    <w:p w14:paraId="22838F38" w14:textId="77777777" w:rsidR="00AA1F95" w:rsidRDefault="00AA1F95">
      <w:pPr>
        <w:spacing w:before="120" w:after="120" w:line="360" w:lineRule="auto"/>
      </w:pPr>
    </w:p>
    <w:p w14:paraId="72EF8B86" w14:textId="77777777" w:rsidR="00AA1F95" w:rsidRDefault="00AA1F95">
      <w:pPr>
        <w:spacing w:before="120" w:after="120" w:line="360" w:lineRule="auto"/>
      </w:pPr>
    </w:p>
    <w:p w14:paraId="3DA3576E" w14:textId="77777777" w:rsidR="00AA1F95" w:rsidRDefault="00AA1F95">
      <w:pPr>
        <w:spacing w:before="120" w:after="120" w:line="360" w:lineRule="auto"/>
      </w:pPr>
    </w:p>
    <w:p w14:paraId="2000AE24" w14:textId="77777777" w:rsidR="00AA1F95" w:rsidRDefault="00AA1F95">
      <w:pPr>
        <w:spacing w:before="120" w:after="120" w:line="360" w:lineRule="auto"/>
      </w:pPr>
    </w:p>
    <w:p w14:paraId="230CA592" w14:textId="77777777" w:rsidR="00AA1F95" w:rsidRDefault="00AA1F95">
      <w:pPr>
        <w:spacing w:before="120" w:after="120" w:line="360" w:lineRule="auto"/>
      </w:pPr>
    </w:p>
    <w:p w14:paraId="74B288B4" w14:textId="77777777" w:rsidR="00AA1F95" w:rsidRDefault="00AA1F95">
      <w:pPr>
        <w:spacing w:before="120" w:after="120" w:line="360" w:lineRule="auto"/>
      </w:pPr>
    </w:p>
    <w:p w14:paraId="2F53C0CB" w14:textId="77777777" w:rsidR="00AA1F95" w:rsidRDefault="00AA1F95">
      <w:pPr>
        <w:spacing w:before="120" w:after="120" w:line="360" w:lineRule="auto"/>
      </w:pPr>
    </w:p>
    <w:p w14:paraId="018214B5" w14:textId="77777777" w:rsidR="00AA1F95" w:rsidRDefault="00AA1F95">
      <w:pPr>
        <w:spacing w:before="120" w:after="120" w:line="360" w:lineRule="auto"/>
      </w:pPr>
    </w:p>
    <w:p w14:paraId="0E682122" w14:textId="77777777" w:rsidR="00AA1F95" w:rsidRDefault="00AA1F95">
      <w:pPr>
        <w:spacing w:before="120" w:after="120" w:line="360" w:lineRule="auto"/>
      </w:pPr>
    </w:p>
    <w:p w14:paraId="6B1430F3" w14:textId="77777777" w:rsidR="00AA1F95" w:rsidRDefault="00AA1F95">
      <w:pPr>
        <w:spacing w:before="120" w:after="120" w:line="360" w:lineRule="auto"/>
      </w:pPr>
    </w:p>
    <w:p w14:paraId="17C7CB96" w14:textId="77777777" w:rsidR="00AA1F95" w:rsidRDefault="00AA1F95">
      <w:pPr>
        <w:spacing w:before="120" w:after="120" w:line="360" w:lineRule="auto"/>
      </w:pPr>
    </w:p>
    <w:p w14:paraId="415AD89E" w14:textId="77777777" w:rsidR="00AA1F95" w:rsidRDefault="00AA1F95">
      <w:pPr>
        <w:spacing w:before="120" w:after="120" w:line="360" w:lineRule="auto"/>
      </w:pPr>
    </w:p>
    <w:p w14:paraId="69913929" w14:textId="77777777" w:rsidR="00AA1F95" w:rsidRDefault="00AA1F95">
      <w:pPr>
        <w:spacing w:before="120" w:after="120" w:line="360" w:lineRule="auto"/>
      </w:pPr>
    </w:p>
    <w:p w14:paraId="7299A1CE" w14:textId="77777777" w:rsidR="00AA1F95" w:rsidRDefault="00AA1F95">
      <w:pPr>
        <w:spacing w:before="120" w:after="120" w:line="360" w:lineRule="auto"/>
      </w:pPr>
    </w:p>
    <w:p w14:paraId="109C0537" w14:textId="77777777" w:rsidR="00AA1F95" w:rsidRDefault="00AA1F95">
      <w:pPr>
        <w:spacing w:before="120" w:after="120" w:line="360" w:lineRule="auto"/>
      </w:pPr>
    </w:p>
    <w:p w14:paraId="287C7513" w14:textId="77777777" w:rsidR="00AA1F95" w:rsidRDefault="00AA1F95">
      <w:pPr>
        <w:spacing w:before="120" w:after="120" w:line="360" w:lineRule="auto"/>
      </w:pPr>
    </w:p>
    <w:p w14:paraId="004FB073" w14:textId="77777777" w:rsidR="00AA1F95" w:rsidRDefault="00AA1F95">
      <w:pPr>
        <w:spacing w:before="120" w:after="120" w:line="360" w:lineRule="auto"/>
      </w:pPr>
    </w:p>
    <w:p w14:paraId="2EF5C69D" w14:textId="77777777" w:rsidR="00AA1F95" w:rsidRDefault="00AA1F95">
      <w:pPr>
        <w:spacing w:before="120" w:after="120" w:line="360" w:lineRule="auto"/>
      </w:pPr>
    </w:p>
    <w:p w14:paraId="78CB23ED" w14:textId="3D579EDE" w:rsidR="00AA1F95" w:rsidRDefault="00AA1F95">
      <w:pPr>
        <w:spacing w:before="120" w:after="120" w:line="360" w:lineRule="auto"/>
        <w:rPr>
          <w:b/>
          <w:bCs/>
          <w:u w:val="single"/>
        </w:rPr>
      </w:pPr>
      <w:r>
        <w:rPr>
          <w:b/>
          <w:bCs/>
          <w:u w:val="single"/>
        </w:rPr>
        <w:t>Appendix</w:t>
      </w:r>
      <w:r w:rsidR="00DC43B8">
        <w:rPr>
          <w:b/>
          <w:bCs/>
          <w:u w:val="single"/>
        </w:rPr>
        <w:t xml:space="preserve"> A</w:t>
      </w:r>
      <w:r>
        <w:rPr>
          <w:b/>
          <w:bCs/>
          <w:u w:val="single"/>
        </w:rPr>
        <w:t>: Deployment costs comparison of 8 GW capacity grid extension v/s 8 GW ETES</w:t>
      </w:r>
    </w:p>
    <w:p w14:paraId="27C52155" w14:textId="44E6B5FB" w:rsidR="000059F3" w:rsidRDefault="000059F3">
      <w:pPr>
        <w:spacing w:before="120" w:after="120" w:line="360" w:lineRule="auto"/>
        <w:rPr>
          <w:b/>
          <w:bCs/>
          <w:u w:val="single"/>
        </w:rPr>
      </w:pPr>
      <w:r>
        <w:rPr>
          <w:noProof/>
        </w:rPr>
        <mc:AlternateContent>
          <mc:Choice Requires="wpg">
            <w:drawing>
              <wp:anchor distT="0" distB="0" distL="114300" distR="114300" simplePos="0" relativeHeight="251658240" behindDoc="0" locked="0" layoutInCell="1" allowOverlap="1" wp14:anchorId="734165D9" wp14:editId="49D7C904">
                <wp:simplePos x="0" y="0"/>
                <wp:positionH relativeFrom="column">
                  <wp:posOffset>0</wp:posOffset>
                </wp:positionH>
                <wp:positionV relativeFrom="paragraph">
                  <wp:posOffset>59690</wp:posOffset>
                </wp:positionV>
                <wp:extent cx="6142355" cy="3340100"/>
                <wp:effectExtent l="0" t="0" r="10795" b="12700"/>
                <wp:wrapNone/>
                <wp:docPr id="7" name="Group 6">
                  <a:extLst xmlns:a="http://schemas.openxmlformats.org/drawingml/2006/main">
                    <a:ext uri="{FF2B5EF4-FFF2-40B4-BE49-F238E27FC236}">
                      <a16:creationId xmlns:a16="http://schemas.microsoft.com/office/drawing/2014/main" id="{92F4BDAE-2437-2FB1-C885-83A4F001061B}"/>
                    </a:ext>
                  </a:extLst>
                </wp:docPr>
                <wp:cNvGraphicFramePr/>
                <a:graphic xmlns:a="http://schemas.openxmlformats.org/drawingml/2006/main">
                  <a:graphicData uri="http://schemas.microsoft.com/office/word/2010/wordprocessingGroup">
                    <wpg:wgp>
                      <wpg:cNvGrpSpPr/>
                      <wpg:grpSpPr>
                        <a:xfrm>
                          <a:off x="0" y="0"/>
                          <a:ext cx="6142355" cy="3340100"/>
                          <a:chOff x="0" y="1905"/>
                          <a:chExt cx="6148619" cy="3340394"/>
                        </a:xfrm>
                      </wpg:grpSpPr>
                      <wpg:grpSp>
                        <wpg:cNvPr id="182686647" name="Group 182686647">
                          <a:extLst>
                            <a:ext uri="{FF2B5EF4-FFF2-40B4-BE49-F238E27FC236}">
                              <a16:creationId xmlns:a16="http://schemas.microsoft.com/office/drawing/2014/main" id="{7A7238FE-0C5C-3ECE-C5D9-793AECD336CC}"/>
                            </a:ext>
                          </a:extLst>
                        </wpg:cNvPr>
                        <wpg:cNvGrpSpPr/>
                        <wpg:grpSpPr>
                          <a:xfrm>
                            <a:off x="0" y="1905"/>
                            <a:ext cx="6148619" cy="3340394"/>
                            <a:chOff x="0" y="1905"/>
                            <a:chExt cx="6149057" cy="3447916"/>
                          </a:xfrm>
                        </wpg:grpSpPr>
                        <wpg:graphicFrame>
                          <wpg:cNvPr id="773532153" name="Chart 773532153">
                            <a:extLst>
                              <a:ext uri="{FF2B5EF4-FFF2-40B4-BE49-F238E27FC236}">
                                <a16:creationId xmlns:a16="http://schemas.microsoft.com/office/drawing/2014/main" id="{39C270BF-9D8C-FBBB-A5F0-238B3319F3D2}"/>
                              </a:ext>
                            </a:extLst>
                          </wpg:cNvPr>
                          <wpg:cNvFrPr/>
                          <wpg:xfrm>
                            <a:off x="0" y="1905"/>
                            <a:ext cx="6149057" cy="3447916"/>
                          </wpg:xfrm>
                          <a:graphic>
                            <a:graphicData uri="http://schemas.openxmlformats.org/drawingml/2006/chart">
                              <c:chart xmlns:c="http://schemas.openxmlformats.org/drawingml/2006/chart" xmlns:r="http://schemas.openxmlformats.org/officeDocument/2006/relationships" r:id="rId13"/>
                            </a:graphicData>
                          </a:graphic>
                        </wpg:graphicFrame>
                        <wps:wsp>
                          <wps:cNvPr id="734300541" name="Straight Connector 734300541">
                            <a:extLst>
                              <a:ext uri="{FF2B5EF4-FFF2-40B4-BE49-F238E27FC236}">
                                <a16:creationId xmlns:a16="http://schemas.microsoft.com/office/drawing/2014/main" id="{CF21BF37-8046-011E-2E36-A5B2D1BBF5A3}"/>
                              </a:ext>
                            </a:extLst>
                          </wps:cNvPr>
                          <wps:cNvCnPr/>
                          <wps:spPr>
                            <a:xfrm>
                              <a:off x="1878728" y="1993105"/>
                              <a:ext cx="863150" cy="0"/>
                            </a:xfrm>
                            <a:prstGeom prst="line">
                              <a:avLst/>
                            </a:prstGeom>
                            <a:noFill/>
                            <a:ln w="6350" cap="flat" cmpd="sng" algn="ctr">
                              <a:solidFill>
                                <a:sysClr val="window" lastClr="FFFFFF">
                                  <a:lumMod val="50000"/>
                                </a:sysClr>
                              </a:solidFill>
                              <a:prstDash val="lgDash"/>
                              <a:miter lim="800000"/>
                            </a:ln>
                            <a:effectLst/>
                          </wps:spPr>
                          <wps:bodyPr/>
                        </wps:wsp>
                        <wps:wsp>
                          <wps:cNvPr id="333578072" name="TextBox 5">
                            <a:extLst>
                              <a:ext uri="{FF2B5EF4-FFF2-40B4-BE49-F238E27FC236}">
                                <a16:creationId xmlns:a16="http://schemas.microsoft.com/office/drawing/2014/main" id="{AAEC146D-8DAA-4AFB-DF4C-DF10400496C2}"/>
                              </a:ext>
                            </a:extLst>
                          </wps:cNvPr>
                          <wps:cNvSpPr txBox="1"/>
                          <wps:spPr>
                            <a:xfrm>
                              <a:off x="2736237" y="1736708"/>
                              <a:ext cx="1210336" cy="901038"/>
                            </a:xfrm>
                            <a:prstGeom prst="rect">
                              <a:avLst/>
                            </a:prstGeom>
                            <a:solidFill>
                              <a:sysClr val="window" lastClr="FFFFFF"/>
                            </a:solidFill>
                            <a:ln w="9525" cmpd="sng">
                              <a:solidFill>
                                <a:srgbClr val="FFC000">
                                  <a:lumMod val="75000"/>
                                </a:srgbClr>
                              </a:solidFill>
                            </a:ln>
                            <a:effectLst/>
                          </wps:spPr>
                          <wps:txbx>
                            <w:txbxContent>
                              <w:p w14:paraId="065FAD4B" w14:textId="16C84A3D" w:rsidR="000059F3" w:rsidRDefault="000059F3" w:rsidP="000059F3">
                                <w:pPr>
                                  <w:jc w:val="center"/>
                                  <w:rPr>
                                    <w:rFonts w:asciiTheme="minorHAnsi" w:hAnsi="Verdana"/>
                                    <w:color w:val="000000" w:themeColor="dark1"/>
                                    <w:sz w:val="18"/>
                                    <w:szCs w:val="18"/>
                                  </w:rPr>
                                </w:pPr>
                                <w:r>
                                  <w:rPr>
                                    <w:rFonts w:asciiTheme="minorHAnsi" w:hAnsi="Verdana"/>
                                    <w:color w:val="000000" w:themeColor="dark1"/>
                                    <w:sz w:val="18"/>
                                    <w:szCs w:val="18"/>
                                  </w:rPr>
                                  <w:t xml:space="preserve">EGL1 &amp; EGL2 Projects </w:t>
                                </w:r>
                                <w:r w:rsidR="00547166">
                                  <w:rPr>
                                    <w:rFonts w:asciiTheme="minorHAnsi" w:hAnsi="Verdana"/>
                                    <w:color w:val="000000" w:themeColor="dark1"/>
                                    <w:sz w:val="18"/>
                                    <w:szCs w:val="18"/>
                                  </w:rPr>
                                  <w:t>in development</w:t>
                                </w:r>
                                <w:r>
                                  <w:rPr>
                                    <w:rFonts w:asciiTheme="minorHAnsi" w:hAnsi="Verdana"/>
                                    <w:color w:val="000000" w:themeColor="dark1"/>
                                    <w:sz w:val="18"/>
                                    <w:szCs w:val="18"/>
                                  </w:rPr>
                                  <w:t xml:space="preserve"> (to be delivered by 2028-2029)</w:t>
                                </w:r>
                                <w:r w:rsidR="00C71288">
                                  <w:rPr>
                                    <w:rFonts w:asciiTheme="minorHAnsi" w:hAnsi="Verdana"/>
                                    <w:color w:val="000000" w:themeColor="dark1"/>
                                    <w:sz w:val="18"/>
                                    <w:szCs w:val="18"/>
                                  </w:rPr>
                                  <w:t>.</w:t>
                                </w:r>
                              </w:p>
                            </w:txbxContent>
                          </wps:txbx>
                          <wps:bodyPr wrap="square" rtlCol="0" anchor="ctr"/>
                        </wps:wsp>
                      </wpg:grpSp>
                      <wps:wsp>
                        <wps:cNvPr id="2056018878" name="TextBox 4">
                          <a:extLst>
                            <a:ext uri="{FF2B5EF4-FFF2-40B4-BE49-F238E27FC236}">
                              <a16:creationId xmlns:a16="http://schemas.microsoft.com/office/drawing/2014/main" id="{8919A482-63BA-7C0E-A2C4-37248ADDC705}"/>
                            </a:ext>
                          </a:extLst>
                        </wps:cNvPr>
                        <wps:cNvSpPr txBox="1"/>
                        <wps:spPr>
                          <a:xfrm>
                            <a:off x="2506240" y="1006792"/>
                            <a:ext cx="255709" cy="181750"/>
                          </a:xfrm>
                          <a:prstGeom prst="rect">
                            <a:avLst/>
                          </a:prstGeom>
                          <a:noFill/>
                          <a:ln w="9525" cmpd="sng">
                            <a:noFill/>
                          </a:ln>
                          <a:effectLst/>
                        </wps:spPr>
                        <wps:txbx>
                          <w:txbxContent>
                            <w:p w14:paraId="1F87D0C4" w14:textId="77777777" w:rsidR="000059F3" w:rsidRDefault="000059F3" w:rsidP="000059F3">
                              <w:pPr>
                                <w:rPr>
                                  <w:rFonts w:asciiTheme="minorHAnsi" w:hAnsi="Verdana"/>
                                  <w:color w:val="000000" w:themeColor="dark1"/>
                                  <w:sz w:val="22"/>
                                  <w:szCs w:val="22"/>
                                </w:rPr>
                              </w:pPr>
                              <w:r>
                                <w:rPr>
                                  <w:rFonts w:asciiTheme="minorHAnsi" w:hAnsi="Verdana"/>
                                  <w:color w:val="000000" w:themeColor="dark1"/>
                                  <w:sz w:val="22"/>
                                  <w:szCs w:val="22"/>
                                </w:rPr>
                                <w:t>*</w:t>
                              </w:r>
                            </w:p>
                          </w:txbxContent>
                        </wps:txbx>
                        <wps:bodyPr wrap="square" rtlCol="0" anchor="t"/>
                      </wps:wsp>
                    </wpg:wgp>
                  </a:graphicData>
                </a:graphic>
                <wp14:sizeRelH relativeFrom="margin">
                  <wp14:pctWidth>0</wp14:pctWidth>
                </wp14:sizeRelH>
                <wp14:sizeRelV relativeFrom="margin">
                  <wp14:pctHeight>0</wp14:pctHeight>
                </wp14:sizeRelV>
              </wp:anchor>
            </w:drawing>
          </mc:Choice>
          <mc:Fallback>
            <w:pict>
              <v:group w14:anchorId="734165D9" id="Group 6" o:spid="_x0000_s1026" style="position:absolute;margin-left:0;margin-top:4.7pt;width:483.65pt;height:263pt;z-index:251658240;mso-width-relative:margin;mso-height-relative:margin" coordorigin=",19" coordsize="61486,33403"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">
                <v:group id="Group 182686647" o:spid="_x0000_s1027" style="position:absolute;top:19;width:61486;height:33403" coordorigin=",19" coordsize="61490,34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773532153" o:spid="_x0000_s1028" type="#_x0000_t75" style="position:absolute;left:-61;top:-43;width:61636;height:346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">
                    <v:imagedata r:id="rId14" o:title=""/>
                    <o:lock v:ext="edit" aspectratio="f"/>
                  </v:shape>
                  <v:line id="Straight Connector 734300541" o:spid="_x0000_s1029" style="position:absolute;visibility:visible;mso-wrap-style:square" from="18787,19931" to="27418,19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" strokecolor="#7f7f7f" strokeweight=".5pt">
                    <v:stroke dashstyle="longDash" joinstyle="miter"/>
                  </v:line>
                  <v:shapetype id="_x0000_t202" coordsize="21600,21600" o:spt="202" path="m,l,21600r21600,l21600,xe">
                    <v:stroke joinstyle="miter"/>
                    <v:path gradientshapeok="t" o:connecttype="rect"/>
                  </v:shapetype>
                  <v:shape id="TextBox 5" o:spid="_x0000_s1030" type="#_x0000_t202" style="position:absolute;left:27362;top:17367;width:12103;height:9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" fillcolor="window" strokecolor="#bf9000">
                    <v:textbox>
                      <w:txbxContent>
                        <w:p w14:paraId="065FAD4B" w14:textId="16C84A3D" w:rsidR="000059F3" w:rsidRDefault="000059F3" w:rsidP="000059F3">
                          <w:pPr>
                            <w:jc w:val="center"/>
                            <w:rPr>
                              <w:rFonts w:asciiTheme="minorHAnsi" w:hAnsi="Verdana"/>
                              <w:color w:val="000000" w:themeColor="dark1"/>
                              <w:sz w:val="18"/>
                              <w:szCs w:val="18"/>
                            </w:rPr>
                          </w:pPr>
                          <w:r>
                            <w:rPr>
                              <w:rFonts w:asciiTheme="minorHAnsi" w:hAnsi="Verdana"/>
                              <w:color w:val="000000" w:themeColor="dark1"/>
                              <w:sz w:val="18"/>
                              <w:szCs w:val="18"/>
                            </w:rPr>
                            <w:t xml:space="preserve">EGL1 &amp; EGL2 Projects </w:t>
                          </w:r>
                          <w:r w:rsidR="00547166">
                            <w:rPr>
                              <w:rFonts w:asciiTheme="minorHAnsi" w:hAnsi="Verdana"/>
                              <w:color w:val="000000" w:themeColor="dark1"/>
                              <w:sz w:val="18"/>
                              <w:szCs w:val="18"/>
                            </w:rPr>
                            <w:t>in development</w:t>
                          </w:r>
                          <w:r>
                            <w:rPr>
                              <w:rFonts w:asciiTheme="minorHAnsi" w:hAnsi="Verdana"/>
                              <w:color w:val="000000" w:themeColor="dark1"/>
                              <w:sz w:val="18"/>
                              <w:szCs w:val="18"/>
                            </w:rPr>
                            <w:t xml:space="preserve"> (to be delivered by 2028-2029)</w:t>
                          </w:r>
                          <w:r w:rsidR="00C71288">
                            <w:rPr>
                              <w:rFonts w:asciiTheme="minorHAnsi" w:hAnsi="Verdana"/>
                              <w:color w:val="000000" w:themeColor="dark1"/>
                              <w:sz w:val="18"/>
                              <w:szCs w:val="18"/>
                            </w:rPr>
                            <w:t>.</w:t>
                          </w:r>
                        </w:p>
                      </w:txbxContent>
                    </v:textbox>
                  </v:shape>
                </v:group>
                <v:shape id="_x0000_s1031" type="#_x0000_t202" style="position:absolute;left:25062;top:10067;width:2557;height:1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" filled="f" stroked="f">
                  <v:textbox>
                    <w:txbxContent>
                      <w:p w14:paraId="1F87D0C4" w14:textId="77777777" w:rsidR="000059F3" w:rsidRDefault="000059F3" w:rsidP="000059F3">
                        <w:pPr>
                          <w:rPr>
                            <w:rFonts w:asciiTheme="minorHAnsi" w:hAnsi="Verdana"/>
                            <w:color w:val="000000" w:themeColor="dark1"/>
                            <w:sz w:val="22"/>
                            <w:szCs w:val="22"/>
                          </w:rPr>
                        </w:pPr>
                        <w:r>
                          <w:rPr>
                            <w:rFonts w:asciiTheme="minorHAnsi" w:hAnsi="Verdana"/>
                            <w:color w:val="000000" w:themeColor="dark1"/>
                            <w:sz w:val="22"/>
                            <w:szCs w:val="22"/>
                          </w:rPr>
                          <w:t>*</w:t>
                        </w:r>
                      </w:p>
                    </w:txbxContent>
                  </v:textbox>
                </v:shape>
              </v:group>
            </w:pict>
          </mc:Fallback>
        </mc:AlternateContent>
      </w:r>
    </w:p>
    <w:p w14:paraId="23DB56A9" w14:textId="509CA0A6" w:rsidR="00AA1F95" w:rsidRDefault="00AA1F95">
      <w:pPr>
        <w:spacing w:before="120" w:after="120" w:line="360" w:lineRule="auto"/>
      </w:pPr>
    </w:p>
    <w:p w14:paraId="6810AC0C" w14:textId="6540C742" w:rsidR="00AA1F95" w:rsidRPr="00AA1F95" w:rsidRDefault="00AA1F95">
      <w:pPr>
        <w:spacing w:before="120" w:after="120" w:line="360" w:lineRule="auto"/>
      </w:pPr>
    </w:p>
    <w:p w14:paraId="2FFB4BED" w14:textId="6A31BBC9" w:rsidR="00AA1F95" w:rsidRDefault="00AA1F95">
      <w:pPr>
        <w:spacing w:before="120" w:after="120" w:line="360" w:lineRule="auto"/>
      </w:pPr>
    </w:p>
    <w:p w14:paraId="18F5F410" w14:textId="61E02E48" w:rsidR="00AA1F95" w:rsidRDefault="00C71288">
      <w:pPr>
        <w:spacing w:before="120" w:after="120" w:line="360" w:lineRule="auto"/>
      </w:pPr>
      <w:r>
        <w:rPr>
          <w:noProof/>
        </w:rPr>
        <mc:AlternateContent>
          <mc:Choice Requires="wps">
            <w:drawing>
              <wp:anchor distT="0" distB="0" distL="114300" distR="114300" simplePos="0" relativeHeight="251658241" behindDoc="0" locked="0" layoutInCell="1" allowOverlap="1" wp14:anchorId="402D489C" wp14:editId="1C7512A8">
                <wp:simplePos x="0" y="0"/>
                <wp:positionH relativeFrom="column">
                  <wp:posOffset>2518410</wp:posOffset>
                </wp:positionH>
                <wp:positionV relativeFrom="paragraph">
                  <wp:posOffset>128270</wp:posOffset>
                </wp:positionV>
                <wp:extent cx="255270" cy="181610"/>
                <wp:effectExtent l="0" t="0" r="0" b="0"/>
                <wp:wrapNone/>
                <wp:docPr id="146176520" name="TextBox 4"/>
                <wp:cNvGraphicFramePr/>
                <a:graphic xmlns:a="http://schemas.openxmlformats.org/drawingml/2006/main">
                  <a:graphicData uri="http://schemas.microsoft.com/office/word/2010/wordprocessingShape">
                    <wps:wsp>
                      <wps:cNvSpPr txBox="1"/>
                      <wps:spPr>
                        <a:xfrm>
                          <a:off x="0" y="0"/>
                          <a:ext cx="255270" cy="181610"/>
                        </a:xfrm>
                        <a:prstGeom prst="rect">
                          <a:avLst/>
                        </a:prstGeom>
                        <a:noFill/>
                        <a:ln w="9525" cmpd="sng">
                          <a:noFill/>
                        </a:ln>
                        <a:effectLst/>
                      </wps:spPr>
                      <wps:txbx>
                        <w:txbxContent>
                          <w:p w14:paraId="46785672" w14:textId="77777777" w:rsidR="00C71288" w:rsidRDefault="00C71288" w:rsidP="00C71288">
                            <w:pPr>
                              <w:rPr>
                                <w:rFonts w:asciiTheme="minorHAnsi" w:hAnsi="Verdana"/>
                                <w:color w:val="000000" w:themeColor="dark1"/>
                                <w:sz w:val="22"/>
                                <w:szCs w:val="22"/>
                              </w:rPr>
                            </w:pPr>
                            <w:r>
                              <w:rPr>
                                <w:rFonts w:asciiTheme="minorHAnsi" w:hAnsi="Verdana"/>
                                <w:color w:val="000000" w:themeColor="dark1"/>
                                <w:sz w:val="22"/>
                                <w:szCs w:val="22"/>
                              </w:rPr>
                              <w:t>*</w:t>
                            </w:r>
                          </w:p>
                        </w:txbxContent>
                      </wps:txbx>
                      <wps:bodyPr wrap="square" rtlCol="0" anchor="t"/>
                    </wps:wsp>
                  </a:graphicData>
                </a:graphic>
                <wp14:sizeRelH relativeFrom="margin">
                  <wp14:pctWidth>0</wp14:pctWidth>
                </wp14:sizeRelH>
                <wp14:sizeRelV relativeFrom="margin">
                  <wp14:pctHeight>0</wp14:pctHeight>
                </wp14:sizeRelV>
              </wp:anchor>
            </w:drawing>
          </mc:Choice>
          <mc:Fallback>
            <w:pict>
              <v:shape w14:anchorId="402D489C" id="TextBox 4" o:spid="_x0000_s1032" type="#_x0000_t202" style="position:absolute;margin-left:198.3pt;margin-top:10.1pt;width:20.1pt;height:14.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" filled="f" stroked="f">
                <v:textbox>
                  <w:txbxContent>
                    <w:p w14:paraId="46785672" w14:textId="77777777" w:rsidR="00C71288" w:rsidRDefault="00C71288" w:rsidP="00C71288">
                      <w:pPr>
                        <w:rPr>
                          <w:rFonts w:asciiTheme="minorHAnsi" w:hAnsi="Verdana"/>
                          <w:color w:val="000000" w:themeColor="dark1"/>
                          <w:sz w:val="22"/>
                          <w:szCs w:val="22"/>
                        </w:rPr>
                      </w:pPr>
                      <w:r>
                        <w:rPr>
                          <w:rFonts w:asciiTheme="minorHAnsi" w:hAnsi="Verdana"/>
                          <w:color w:val="000000" w:themeColor="dark1"/>
                          <w:sz w:val="22"/>
                          <w:szCs w:val="22"/>
                        </w:rPr>
                        <w:t>*</w:t>
                      </w:r>
                    </w:p>
                  </w:txbxContent>
                </v:textbox>
              </v:shape>
            </w:pict>
          </mc:Fallback>
        </mc:AlternateContent>
      </w:r>
    </w:p>
    <w:p w14:paraId="3511B940" w14:textId="77777777" w:rsidR="00AA1F95" w:rsidRDefault="00AA1F95">
      <w:pPr>
        <w:spacing w:before="120" w:after="120" w:line="360" w:lineRule="auto"/>
      </w:pPr>
    </w:p>
    <w:p w14:paraId="5AAECB4A" w14:textId="77777777" w:rsidR="00AA1F95" w:rsidRDefault="00AA1F95">
      <w:pPr>
        <w:spacing w:before="120" w:after="120" w:line="360" w:lineRule="auto"/>
      </w:pPr>
    </w:p>
    <w:p w14:paraId="2EAA4AB9" w14:textId="77777777" w:rsidR="00AA1F95" w:rsidRDefault="00AA1F95">
      <w:pPr>
        <w:spacing w:before="120" w:after="120" w:line="360" w:lineRule="auto"/>
      </w:pPr>
    </w:p>
    <w:p w14:paraId="6CC50B64" w14:textId="77777777" w:rsidR="00AA1F95" w:rsidRDefault="00AA1F95">
      <w:pPr>
        <w:spacing w:before="120" w:after="120" w:line="360" w:lineRule="auto"/>
      </w:pPr>
    </w:p>
    <w:p w14:paraId="1AE545B7" w14:textId="77777777" w:rsidR="00AA1F95" w:rsidRDefault="00AA1F95">
      <w:pPr>
        <w:spacing w:before="120" w:after="120" w:line="360" w:lineRule="auto"/>
      </w:pPr>
    </w:p>
    <w:p w14:paraId="69BC00D0" w14:textId="18B4C465" w:rsidR="00AA1F95" w:rsidRDefault="00047503">
      <w:pPr>
        <w:spacing w:before="120" w:after="120" w:line="360" w:lineRule="auto"/>
        <w:rPr>
          <w:i/>
          <w:iCs/>
          <w:sz w:val="20"/>
          <w:szCs w:val="20"/>
        </w:rPr>
      </w:pPr>
      <w:r w:rsidRPr="00A13383">
        <w:rPr>
          <w:i/>
          <w:iCs/>
          <w:sz w:val="20"/>
          <w:szCs w:val="20"/>
        </w:rPr>
        <w:t>*Indicative price for EGL</w:t>
      </w:r>
      <w:r w:rsidR="0098585C" w:rsidRPr="00A13383">
        <w:rPr>
          <w:i/>
          <w:iCs/>
          <w:sz w:val="20"/>
          <w:szCs w:val="20"/>
        </w:rPr>
        <w:t xml:space="preserve">3 (Hitachi </w:t>
      </w:r>
      <w:r w:rsidR="00EB76AB" w:rsidRPr="00A13383">
        <w:rPr>
          <w:i/>
          <w:iCs/>
          <w:sz w:val="20"/>
          <w:szCs w:val="20"/>
        </w:rPr>
        <w:t>E</w:t>
      </w:r>
      <w:r w:rsidR="0098585C" w:rsidRPr="00A13383">
        <w:rPr>
          <w:i/>
          <w:iCs/>
          <w:sz w:val="20"/>
          <w:szCs w:val="20"/>
        </w:rPr>
        <w:t>nergy) and EGL4 (Siemens Energy)</w:t>
      </w:r>
      <w:r w:rsidRPr="00A13383">
        <w:rPr>
          <w:i/>
          <w:iCs/>
          <w:sz w:val="20"/>
          <w:szCs w:val="20"/>
        </w:rPr>
        <w:t>.</w:t>
      </w:r>
    </w:p>
    <w:p w14:paraId="02A9846F" w14:textId="0639CCF0" w:rsidR="00A13383" w:rsidRDefault="00A13383" w:rsidP="00A13383">
      <w:pPr>
        <w:spacing w:before="120" w:after="120" w:line="360" w:lineRule="auto"/>
        <w:jc w:val="center"/>
        <w:rPr>
          <w:sz w:val="20"/>
          <w:szCs w:val="20"/>
        </w:rPr>
      </w:pPr>
      <w:bookmarkStart w:id="31" w:name="_Hlk211438891"/>
      <w:r>
        <w:rPr>
          <w:i/>
          <w:iCs/>
          <w:sz w:val="20"/>
          <w:szCs w:val="20"/>
        </w:rPr>
        <w:t xml:space="preserve">Figure 1: Deployment costs comparison between </w:t>
      </w:r>
      <w:proofErr w:type="gramStart"/>
      <w:r>
        <w:rPr>
          <w:i/>
          <w:iCs/>
          <w:sz w:val="20"/>
          <w:szCs w:val="20"/>
        </w:rPr>
        <w:t xml:space="preserve">ASTI  </w:t>
      </w:r>
      <w:r w:rsidR="00463371">
        <w:rPr>
          <w:i/>
          <w:iCs/>
          <w:sz w:val="20"/>
          <w:szCs w:val="20"/>
        </w:rPr>
        <w:t>and</w:t>
      </w:r>
      <w:proofErr w:type="gramEnd"/>
      <w:r w:rsidR="00463371">
        <w:rPr>
          <w:i/>
          <w:iCs/>
          <w:sz w:val="20"/>
          <w:szCs w:val="20"/>
        </w:rPr>
        <w:t xml:space="preserve"> ETES alternative.</w:t>
      </w:r>
    </w:p>
    <w:bookmarkEnd w:id="31"/>
    <w:p w14:paraId="089693CE" w14:textId="7FB6CC6F" w:rsidR="00A13383" w:rsidRPr="00A13383" w:rsidRDefault="00A13383" w:rsidP="008E5A4C">
      <w:pPr>
        <w:spacing w:before="120" w:after="120" w:line="360" w:lineRule="auto"/>
        <w:jc w:val="both"/>
      </w:pPr>
      <w:r>
        <w:t xml:space="preserve">Cost comparison of the deployment costs of </w:t>
      </w:r>
      <w:r w:rsidR="00995298">
        <w:t>the ASTI project (EGL1, EGL2, EGL3, and EGL4 components) versus the equivalent of 8 GW</w:t>
      </w:r>
      <w:r w:rsidR="00463371">
        <w:t xml:space="preserve"> of industrial ETES.</w:t>
      </w:r>
    </w:p>
    <w:p w14:paraId="09F7059B" w14:textId="77777777" w:rsidR="00A13383" w:rsidRDefault="00A13383" w:rsidP="00A13383">
      <w:pPr>
        <w:spacing w:before="120" w:after="120" w:line="360" w:lineRule="auto"/>
        <w:jc w:val="center"/>
        <w:rPr>
          <w:sz w:val="20"/>
          <w:szCs w:val="20"/>
        </w:rPr>
      </w:pPr>
    </w:p>
    <w:p w14:paraId="38CD9968" w14:textId="77777777" w:rsidR="00A13383" w:rsidRDefault="00A13383" w:rsidP="00A13383">
      <w:pPr>
        <w:spacing w:before="120" w:after="120" w:line="360" w:lineRule="auto"/>
        <w:jc w:val="center"/>
        <w:rPr>
          <w:sz w:val="20"/>
          <w:szCs w:val="20"/>
        </w:rPr>
      </w:pPr>
    </w:p>
    <w:p w14:paraId="38BC6945" w14:textId="77777777" w:rsidR="00A13383" w:rsidRDefault="00A13383" w:rsidP="00A13383">
      <w:pPr>
        <w:spacing w:before="120" w:after="120" w:line="360" w:lineRule="auto"/>
        <w:jc w:val="center"/>
        <w:rPr>
          <w:sz w:val="20"/>
          <w:szCs w:val="20"/>
        </w:rPr>
      </w:pPr>
    </w:p>
    <w:p w14:paraId="5DA8B40D" w14:textId="77777777" w:rsidR="00A13383" w:rsidRDefault="00A13383" w:rsidP="00A13383">
      <w:pPr>
        <w:spacing w:before="120" w:after="120" w:line="360" w:lineRule="auto"/>
        <w:jc w:val="center"/>
        <w:rPr>
          <w:sz w:val="20"/>
          <w:szCs w:val="20"/>
        </w:rPr>
      </w:pPr>
    </w:p>
    <w:p w14:paraId="050CAB83" w14:textId="77777777" w:rsidR="00A13383" w:rsidRDefault="00A13383" w:rsidP="00A13383">
      <w:pPr>
        <w:spacing w:before="120" w:after="120" w:line="360" w:lineRule="auto"/>
        <w:jc w:val="center"/>
        <w:rPr>
          <w:sz w:val="20"/>
          <w:szCs w:val="20"/>
        </w:rPr>
      </w:pPr>
    </w:p>
    <w:p w14:paraId="2A440ED7" w14:textId="77777777" w:rsidR="00A13383" w:rsidRDefault="00A13383" w:rsidP="00A13383">
      <w:pPr>
        <w:spacing w:before="120" w:after="120" w:line="360" w:lineRule="auto"/>
        <w:jc w:val="center"/>
        <w:rPr>
          <w:sz w:val="20"/>
          <w:szCs w:val="20"/>
        </w:rPr>
      </w:pPr>
    </w:p>
    <w:p w14:paraId="063DD5BE" w14:textId="77777777" w:rsidR="00A13383" w:rsidRDefault="00A13383" w:rsidP="00A13383">
      <w:pPr>
        <w:spacing w:before="120" w:after="120" w:line="360" w:lineRule="auto"/>
        <w:jc w:val="center"/>
        <w:rPr>
          <w:sz w:val="20"/>
          <w:szCs w:val="20"/>
        </w:rPr>
      </w:pPr>
    </w:p>
    <w:p w14:paraId="0E364FFE" w14:textId="77777777" w:rsidR="00A13383" w:rsidRDefault="00A13383" w:rsidP="00A13383">
      <w:pPr>
        <w:spacing w:before="120" w:after="120" w:line="360" w:lineRule="auto"/>
        <w:jc w:val="center"/>
        <w:rPr>
          <w:sz w:val="20"/>
          <w:szCs w:val="20"/>
        </w:rPr>
      </w:pPr>
    </w:p>
    <w:p w14:paraId="39973D7F" w14:textId="77777777" w:rsidR="00A13383" w:rsidRDefault="00A13383" w:rsidP="00A13383">
      <w:pPr>
        <w:spacing w:before="120" w:after="120" w:line="360" w:lineRule="auto"/>
        <w:jc w:val="center"/>
        <w:rPr>
          <w:sz w:val="20"/>
          <w:szCs w:val="20"/>
        </w:rPr>
      </w:pPr>
    </w:p>
    <w:p w14:paraId="149E82DD" w14:textId="77777777" w:rsidR="00A13383" w:rsidRDefault="00A13383" w:rsidP="00A13383">
      <w:pPr>
        <w:spacing w:before="120" w:after="120" w:line="360" w:lineRule="auto"/>
        <w:jc w:val="center"/>
        <w:rPr>
          <w:b/>
          <w:bCs/>
          <w:u w:val="single"/>
        </w:rPr>
      </w:pPr>
    </w:p>
    <w:p w14:paraId="6804CF80" w14:textId="258AEA5B" w:rsidR="00AA1F95" w:rsidRDefault="00DC43B8" w:rsidP="00FE5553">
      <w:pPr>
        <w:spacing w:before="120" w:after="120" w:line="360" w:lineRule="auto"/>
        <w:rPr>
          <w:b/>
          <w:bCs/>
          <w:u w:val="single"/>
        </w:rPr>
      </w:pPr>
      <w:r>
        <w:rPr>
          <w:b/>
          <w:bCs/>
          <w:u w:val="single"/>
        </w:rPr>
        <w:t>Appendix B: Deployment timeline comparison of 8 GW capacity grid extension v/s 8 GW ETES</w:t>
      </w:r>
      <w:bookmarkEnd w:id="21"/>
      <w:bookmarkEnd w:id="22"/>
      <w:bookmarkEnd w:id="23"/>
      <w:bookmarkEnd w:id="24"/>
      <w:bookmarkEnd w:id="25"/>
      <w:bookmarkEnd w:id="26"/>
      <w:bookmarkEnd w:id="27"/>
      <w:bookmarkEnd w:id="28"/>
      <w:bookmarkEnd w:id="29"/>
      <w:bookmarkEnd w:id="30"/>
    </w:p>
    <w:p w14:paraId="1B1B8642" w14:textId="4E0A8253" w:rsidR="00A13383" w:rsidRDefault="00463371" w:rsidP="00463371">
      <w:pPr>
        <w:spacing w:before="120" w:after="120" w:line="360" w:lineRule="auto"/>
        <w:rPr>
          <w:b/>
          <w:bCs/>
          <w:u w:val="single"/>
        </w:rPr>
      </w:pPr>
      <w:r>
        <w:rPr>
          <w:noProof/>
        </w:rPr>
        <mc:AlternateContent>
          <mc:Choice Requires="wpg">
            <w:drawing>
              <wp:anchor distT="0" distB="0" distL="114300" distR="114300" simplePos="0" relativeHeight="251658242" behindDoc="0" locked="0" layoutInCell="1" allowOverlap="1" wp14:anchorId="0436851F" wp14:editId="63E62541">
                <wp:simplePos x="0" y="0"/>
                <wp:positionH relativeFrom="column">
                  <wp:posOffset>0</wp:posOffset>
                </wp:positionH>
                <wp:positionV relativeFrom="paragraph">
                  <wp:posOffset>106045</wp:posOffset>
                </wp:positionV>
                <wp:extent cx="6125845" cy="3398520"/>
                <wp:effectExtent l="0" t="0" r="8255" b="11430"/>
                <wp:wrapNone/>
                <wp:docPr id="5" name="Group 4">
                  <a:extLst xmlns:a="http://schemas.openxmlformats.org/drawingml/2006/main">
                    <a:ext uri="{FF2B5EF4-FFF2-40B4-BE49-F238E27FC236}">
                      <a16:creationId xmlns:a16="http://schemas.microsoft.com/office/drawing/2014/main" id="{A05D1AD7-D90A-5F71-EDA4-E8D6F6AA1061}"/>
                    </a:ext>
                  </a:extLst>
                </wp:docPr>
                <wp:cNvGraphicFramePr/>
                <a:graphic xmlns:a="http://schemas.openxmlformats.org/drawingml/2006/main">
                  <a:graphicData uri="http://schemas.microsoft.com/office/word/2010/wordprocessingGroup">
                    <wpg:wgp>
                      <wpg:cNvGrpSpPr/>
                      <wpg:grpSpPr>
                        <a:xfrm>
                          <a:off x="0" y="0"/>
                          <a:ext cx="6125845" cy="3398520"/>
                          <a:chOff x="0" y="0"/>
                          <a:chExt cx="6126022" cy="3398984"/>
                        </a:xfrm>
                      </wpg:grpSpPr>
                      <wpg:graphicFrame>
                        <wpg:cNvPr id="1914274209" name="Chart 1914274209">
                          <a:extLst>
                            <a:ext uri="{FF2B5EF4-FFF2-40B4-BE49-F238E27FC236}">
                              <a16:creationId xmlns:a16="http://schemas.microsoft.com/office/drawing/2014/main" id="{6E1A8AC7-B458-2517-6D7D-7CDB6387FC31}"/>
                            </a:ext>
                          </a:extLst>
                        </wpg:cNvPr>
                        <wpg:cNvFrPr/>
                        <wpg:xfrm>
                          <a:off x="0" y="0"/>
                          <a:ext cx="6126022" cy="3398984"/>
                        </wpg:xfrm>
                        <a:graphic>
                          <a:graphicData uri="http://schemas.openxmlformats.org/drawingml/2006/chart">
                            <c:chart xmlns:c="http://schemas.openxmlformats.org/drawingml/2006/chart" xmlns:r="http://schemas.openxmlformats.org/officeDocument/2006/relationships" r:id="rId15"/>
                          </a:graphicData>
                        </a:graphic>
                      </wpg:graphicFrame>
                      <wps:wsp>
                        <wps:cNvPr id="2013991943" name="Straight Connector 2013991943">
                          <a:extLst>
                            <a:ext uri="{FF2B5EF4-FFF2-40B4-BE49-F238E27FC236}">
                              <a16:creationId xmlns:a16="http://schemas.microsoft.com/office/drawing/2014/main" id="{A7EE0C0A-F56B-4710-8A59-B16C71A52B9B}"/>
                            </a:ext>
                          </a:extLst>
                        </wps:cNvPr>
                        <wps:cNvCnPr/>
                        <wps:spPr>
                          <a:xfrm>
                            <a:off x="5559091" y="1952359"/>
                            <a:ext cx="0" cy="494104"/>
                          </a:xfrm>
                          <a:prstGeom prst="line">
                            <a:avLst/>
                          </a:prstGeom>
                          <a:noFill/>
                          <a:ln w="6350" cap="flat" cmpd="sng" algn="ctr">
                            <a:solidFill>
                              <a:srgbClr val="FFC000">
                                <a:lumMod val="75000"/>
                              </a:srgbClr>
                            </a:solidFill>
                            <a:prstDash val="lgDash"/>
                            <a:miter lim="800000"/>
                          </a:ln>
                          <a:effectLst/>
                        </wps:spPr>
                        <wps:bodyPr/>
                      </wps:wsp>
                      <wps:wsp>
                        <wps:cNvPr id="357447193" name="TextBox 3">
                          <a:extLst>
                            <a:ext uri="{FF2B5EF4-FFF2-40B4-BE49-F238E27FC236}">
                              <a16:creationId xmlns:a16="http://schemas.microsoft.com/office/drawing/2014/main" id="{93D150B9-C0DF-43D9-8FA2-C6C70A6A9D5D}"/>
                            </a:ext>
                          </a:extLst>
                        </wps:cNvPr>
                        <wps:cNvSpPr txBox="1"/>
                        <wps:spPr>
                          <a:xfrm>
                            <a:off x="4608953" y="1358900"/>
                            <a:ext cx="1320545" cy="579909"/>
                          </a:xfrm>
                          <a:prstGeom prst="rect">
                            <a:avLst/>
                          </a:prstGeom>
                          <a:solidFill>
                            <a:sysClr val="window" lastClr="FFFFFF"/>
                          </a:solidFill>
                          <a:ln w="9525" cmpd="sng">
                            <a:solidFill>
                              <a:srgbClr val="FFC000">
                                <a:lumMod val="75000"/>
                              </a:srgbClr>
                            </a:solidFill>
                          </a:ln>
                          <a:effectLst/>
                        </wps:spPr>
                        <wps:txbx>
                          <w:txbxContent>
                            <w:p w14:paraId="1490F7E0" w14:textId="77777777" w:rsidR="00463371" w:rsidRDefault="00463371" w:rsidP="00463371">
                              <w:pPr>
                                <w:jc w:val="center"/>
                                <w:rPr>
                                  <w:rFonts w:asciiTheme="minorHAnsi" w:hAnsi="Verdana"/>
                                  <w:color w:val="000000" w:themeColor="dark1"/>
                                  <w:sz w:val="18"/>
                                  <w:szCs w:val="18"/>
                                </w:rPr>
                              </w:pPr>
                              <w:r>
                                <w:rPr>
                                  <w:rFonts w:asciiTheme="minorHAnsi" w:hAnsi="Verdana"/>
                                  <w:color w:val="000000" w:themeColor="dark1"/>
                                  <w:sz w:val="18"/>
                                  <w:szCs w:val="18"/>
                                </w:rPr>
                                <w:t>2033: EGL4 deployed and operational</w:t>
                              </w:r>
                            </w:p>
                          </w:txbxContent>
                        </wps:txbx>
                        <wps:bodyPr wrap="square" rtlCol="0" anchor="ctr"/>
                      </wps:wsp>
                    </wpg:wgp>
                  </a:graphicData>
                </a:graphic>
                <wp14:sizeRelH relativeFrom="margin">
                  <wp14:pctWidth>0</wp14:pctWidth>
                </wp14:sizeRelH>
                <wp14:sizeRelV relativeFrom="margin">
                  <wp14:pctHeight>0</wp14:pctHeight>
                </wp14:sizeRelV>
              </wp:anchor>
            </w:drawing>
          </mc:Choice>
          <mc:Fallback>
            <w:pict>
              <v:group w14:anchorId="0436851F" id="Group 4" o:spid="_x0000_s1033" style="position:absolute;margin-left:0;margin-top:8.35pt;width:482.35pt;height:267.6pt;z-index:251658242;mso-width-relative:margin;mso-height-relative:margin" coordsize="61260,33989"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">
                <v:shape id="Chart 1914274209" o:spid="_x0000_s1034" type="#_x0000_t75" style="position:absolute;left:-60;top:-60;width:61387;height:340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">
                  <v:imagedata r:id="rId16" o:title=""/>
                  <o:lock v:ext="edit" aspectratio="f"/>
                </v:shape>
                <v:line id="Straight Connector 2013991943" o:spid="_x0000_s1035" style="position:absolute;visibility:visible;mso-wrap-style:square" from="55590,19523" to="55590,24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" strokecolor="#bf9000" strokeweight=".5pt">
                  <v:stroke dashstyle="longDash" joinstyle="miter"/>
                </v:line>
                <v:shape id="TextBox 3" o:spid="_x0000_s1036" type="#_x0000_t202" style="position:absolute;left:46089;top:13589;width:13205;height:5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" fillcolor="window" strokecolor="#bf9000">
                  <v:textbox>
                    <w:txbxContent>
                      <w:p w14:paraId="1490F7E0" w14:textId="77777777" w:rsidR="00463371" w:rsidRDefault="00463371" w:rsidP="00463371">
                        <w:pPr>
                          <w:jc w:val="center"/>
                          <w:rPr>
                            <w:rFonts w:asciiTheme="minorHAnsi" w:hAnsi="Verdana"/>
                            <w:color w:val="000000" w:themeColor="dark1"/>
                            <w:sz w:val="18"/>
                            <w:szCs w:val="18"/>
                          </w:rPr>
                        </w:pPr>
                        <w:r>
                          <w:rPr>
                            <w:rFonts w:asciiTheme="minorHAnsi" w:hAnsi="Verdana"/>
                            <w:color w:val="000000" w:themeColor="dark1"/>
                            <w:sz w:val="18"/>
                            <w:szCs w:val="18"/>
                          </w:rPr>
                          <w:t>2033: EGL4 deployed and operational</w:t>
                        </w:r>
                      </w:p>
                    </w:txbxContent>
                  </v:textbox>
                </v:shape>
              </v:group>
            </w:pict>
          </mc:Fallback>
        </mc:AlternateContent>
      </w:r>
    </w:p>
    <w:p w14:paraId="649A1E88" w14:textId="77777777" w:rsidR="00A13383" w:rsidRPr="00463371" w:rsidRDefault="00A13383" w:rsidP="00463371">
      <w:pPr>
        <w:spacing w:before="120" w:after="120" w:line="360" w:lineRule="auto"/>
      </w:pPr>
    </w:p>
    <w:p w14:paraId="0D2BF2E3" w14:textId="77777777" w:rsidR="00A13383" w:rsidRDefault="00A13383" w:rsidP="00463371">
      <w:pPr>
        <w:spacing w:before="120" w:after="120" w:line="360" w:lineRule="auto"/>
        <w:rPr>
          <w:b/>
          <w:bCs/>
          <w:u w:val="single"/>
        </w:rPr>
      </w:pPr>
    </w:p>
    <w:p w14:paraId="4424CDB4" w14:textId="77777777" w:rsidR="00A13383" w:rsidRDefault="00A13383" w:rsidP="00463371">
      <w:pPr>
        <w:spacing w:before="120" w:after="120" w:line="360" w:lineRule="auto"/>
        <w:rPr>
          <w:b/>
          <w:bCs/>
          <w:u w:val="single"/>
        </w:rPr>
      </w:pPr>
    </w:p>
    <w:p w14:paraId="7F069D28" w14:textId="77777777" w:rsidR="00A13383" w:rsidRDefault="00A13383" w:rsidP="00463371">
      <w:pPr>
        <w:spacing w:before="120" w:after="120" w:line="360" w:lineRule="auto"/>
        <w:rPr>
          <w:b/>
          <w:bCs/>
          <w:u w:val="single"/>
        </w:rPr>
      </w:pPr>
    </w:p>
    <w:p w14:paraId="03AF8B1E" w14:textId="77777777" w:rsidR="00A13383" w:rsidRDefault="00A13383" w:rsidP="00463371">
      <w:pPr>
        <w:spacing w:before="120" w:after="120" w:line="360" w:lineRule="auto"/>
        <w:rPr>
          <w:b/>
          <w:bCs/>
          <w:u w:val="single"/>
        </w:rPr>
      </w:pPr>
    </w:p>
    <w:p w14:paraId="3095A8EB" w14:textId="77777777" w:rsidR="00A13383" w:rsidRDefault="00A13383" w:rsidP="00463371">
      <w:pPr>
        <w:spacing w:before="120" w:after="120" w:line="360" w:lineRule="auto"/>
        <w:rPr>
          <w:b/>
          <w:bCs/>
          <w:u w:val="single"/>
        </w:rPr>
      </w:pPr>
    </w:p>
    <w:p w14:paraId="193DE26C" w14:textId="77777777" w:rsidR="00A13383" w:rsidRDefault="00A13383" w:rsidP="00463371">
      <w:pPr>
        <w:spacing w:before="120" w:after="120" w:line="360" w:lineRule="auto"/>
        <w:rPr>
          <w:b/>
          <w:bCs/>
          <w:u w:val="single"/>
        </w:rPr>
      </w:pPr>
    </w:p>
    <w:p w14:paraId="5F12933C" w14:textId="77777777" w:rsidR="00A13383" w:rsidRDefault="00A13383" w:rsidP="00463371">
      <w:pPr>
        <w:spacing w:before="120" w:after="120" w:line="360" w:lineRule="auto"/>
        <w:rPr>
          <w:b/>
          <w:bCs/>
          <w:u w:val="single"/>
        </w:rPr>
      </w:pPr>
    </w:p>
    <w:p w14:paraId="3A7F34DA" w14:textId="77777777" w:rsidR="00A13383" w:rsidRDefault="00A13383" w:rsidP="00463371">
      <w:pPr>
        <w:spacing w:before="120" w:after="120" w:line="360" w:lineRule="auto"/>
        <w:rPr>
          <w:b/>
          <w:bCs/>
          <w:u w:val="single"/>
        </w:rPr>
      </w:pPr>
    </w:p>
    <w:p w14:paraId="264BE2B3" w14:textId="77777777" w:rsidR="00463371" w:rsidRDefault="00463371" w:rsidP="00463371">
      <w:pPr>
        <w:spacing w:before="120" w:after="120" w:line="360" w:lineRule="auto"/>
        <w:jc w:val="center"/>
        <w:rPr>
          <w:sz w:val="20"/>
          <w:szCs w:val="20"/>
        </w:rPr>
      </w:pPr>
      <w:r>
        <w:rPr>
          <w:i/>
          <w:iCs/>
          <w:sz w:val="20"/>
          <w:szCs w:val="20"/>
        </w:rPr>
        <w:t xml:space="preserve">Figure 2: Deployment time comparison between </w:t>
      </w:r>
      <w:proofErr w:type="gramStart"/>
      <w:r>
        <w:rPr>
          <w:i/>
          <w:iCs/>
          <w:sz w:val="20"/>
          <w:szCs w:val="20"/>
        </w:rPr>
        <w:t>ASTI  and</w:t>
      </w:r>
      <w:proofErr w:type="gramEnd"/>
      <w:r>
        <w:rPr>
          <w:i/>
          <w:iCs/>
          <w:sz w:val="20"/>
          <w:szCs w:val="20"/>
        </w:rPr>
        <w:t xml:space="preserve"> ETES alternative.</w:t>
      </w:r>
    </w:p>
    <w:p w14:paraId="3F830E4E" w14:textId="4B65AC70" w:rsidR="00A13383" w:rsidRDefault="00045B4E" w:rsidP="008E5A4C">
      <w:pPr>
        <w:spacing w:before="120" w:after="120" w:line="360" w:lineRule="auto"/>
        <w:jc w:val="both"/>
        <w:rPr>
          <w:b/>
          <w:bCs/>
          <w:u w:val="single"/>
        </w:rPr>
      </w:pPr>
      <w:r w:rsidRPr="00045B4E">
        <w:t xml:space="preserve">Comparison between deployment time of ASTI and the Industrial ETES solution. For this comparison, ASTI considers its </w:t>
      </w:r>
      <w:proofErr w:type="spellStart"/>
      <w:r w:rsidRPr="00045B4E">
        <w:t>kickoff</w:t>
      </w:r>
      <w:proofErr w:type="spellEnd"/>
      <w:r w:rsidRPr="00045B4E">
        <w:t xml:space="preserve"> date to be the 15</w:t>
      </w:r>
      <w:r w:rsidRPr="007D3489">
        <w:rPr>
          <w:vertAlign w:val="superscript"/>
        </w:rPr>
        <w:t>th</w:t>
      </w:r>
      <w:r w:rsidRPr="00045B4E">
        <w:t xml:space="preserve"> of December 2022 (the publication date of the ASTI decision) and is considered finished when the EGL4 has reached its deterministic delivery date (the</w:t>
      </w:r>
      <w:r w:rsidR="007D3489">
        <w:t xml:space="preserve"> </w:t>
      </w:r>
      <w:r w:rsidRPr="00045B4E">
        <w:t>13</w:t>
      </w:r>
      <w:r w:rsidRPr="007D3489">
        <w:rPr>
          <w:vertAlign w:val="superscript"/>
        </w:rPr>
        <w:t>th</w:t>
      </w:r>
      <w:r w:rsidRPr="00045B4E">
        <w:t xml:space="preserve"> of December 2033). ETES deployment time is based on historical data plus assumed economies of scale.</w:t>
      </w:r>
    </w:p>
    <w:p w14:paraId="2A14603E" w14:textId="77777777" w:rsidR="00A13383" w:rsidRDefault="00A13383" w:rsidP="00463371">
      <w:pPr>
        <w:spacing w:before="120" w:after="120" w:line="360" w:lineRule="auto"/>
        <w:rPr>
          <w:b/>
          <w:bCs/>
          <w:u w:val="single"/>
        </w:rPr>
      </w:pPr>
    </w:p>
    <w:p w14:paraId="6FB0BD37" w14:textId="77777777" w:rsidR="00A13383" w:rsidRDefault="00A13383" w:rsidP="00463371">
      <w:pPr>
        <w:spacing w:before="120" w:after="120" w:line="360" w:lineRule="auto"/>
        <w:rPr>
          <w:b/>
          <w:bCs/>
          <w:u w:val="single"/>
        </w:rPr>
      </w:pPr>
    </w:p>
    <w:p w14:paraId="460B2D53" w14:textId="77777777" w:rsidR="00A13383" w:rsidRDefault="00A13383" w:rsidP="00463371">
      <w:pPr>
        <w:spacing w:before="120" w:after="120" w:line="360" w:lineRule="auto"/>
        <w:rPr>
          <w:b/>
          <w:bCs/>
          <w:u w:val="single"/>
        </w:rPr>
      </w:pPr>
    </w:p>
    <w:p w14:paraId="0812069C" w14:textId="77777777" w:rsidR="00A13383" w:rsidRDefault="00A13383" w:rsidP="00463371">
      <w:pPr>
        <w:spacing w:before="120" w:after="120" w:line="360" w:lineRule="auto"/>
        <w:rPr>
          <w:b/>
          <w:bCs/>
          <w:u w:val="single"/>
        </w:rPr>
      </w:pPr>
    </w:p>
    <w:p w14:paraId="723E8C04" w14:textId="77777777" w:rsidR="00A13383" w:rsidRDefault="00A13383" w:rsidP="00463371">
      <w:pPr>
        <w:spacing w:before="120" w:after="120" w:line="360" w:lineRule="auto"/>
        <w:rPr>
          <w:b/>
          <w:bCs/>
          <w:u w:val="single"/>
        </w:rPr>
      </w:pPr>
    </w:p>
    <w:p w14:paraId="455081B7" w14:textId="77777777" w:rsidR="00A13383" w:rsidRDefault="00A13383" w:rsidP="00463371">
      <w:pPr>
        <w:spacing w:before="120" w:after="120" w:line="360" w:lineRule="auto"/>
        <w:rPr>
          <w:b/>
          <w:bCs/>
          <w:u w:val="single"/>
        </w:rPr>
      </w:pPr>
    </w:p>
    <w:p w14:paraId="0EF2628F" w14:textId="77777777" w:rsidR="00A13383" w:rsidRDefault="00A13383" w:rsidP="00463371">
      <w:pPr>
        <w:spacing w:before="120" w:after="120" w:line="360" w:lineRule="auto"/>
        <w:rPr>
          <w:b/>
          <w:bCs/>
          <w:u w:val="single"/>
        </w:rPr>
      </w:pPr>
    </w:p>
    <w:p w14:paraId="40C3CD38" w14:textId="77777777" w:rsidR="00A13383" w:rsidRPr="00A13383" w:rsidRDefault="00A13383" w:rsidP="00463371">
      <w:pPr>
        <w:spacing w:before="120" w:after="120" w:line="360" w:lineRule="auto"/>
        <w:rPr>
          <w:sz w:val="20"/>
          <w:szCs w:val="20"/>
        </w:rPr>
      </w:pPr>
    </w:p>
    <w:sectPr w:rsidR="00A13383" w:rsidRPr="00A13383" w:rsidSect="00581083">
      <w:headerReference w:type="default" r:id="rId17"/>
      <w:headerReference w:type="first" r:id="rId18"/>
      <w:pgSz w:w="11906" w:h="16838" w:code="9"/>
      <w:pgMar w:top="1440" w:right="1440" w:bottom="1440" w:left="1440" w:header="709" w:footer="1066" w:gutter="0"/>
      <w:cols w:space="708"/>
      <w:vAlign w:val="bottom"/>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B9D26" w14:textId="77777777" w:rsidR="001038F5" w:rsidRDefault="001038F5" w:rsidP="00CE7C94">
      <w:r>
        <w:separator/>
      </w:r>
    </w:p>
    <w:p w14:paraId="30C89219" w14:textId="77777777" w:rsidR="001038F5" w:rsidRDefault="001038F5" w:rsidP="00CE7C94"/>
    <w:p w14:paraId="19999403" w14:textId="77777777" w:rsidR="001038F5" w:rsidRDefault="001038F5" w:rsidP="00CE7C94"/>
  </w:endnote>
  <w:endnote w:type="continuationSeparator" w:id="0">
    <w:p w14:paraId="4E1563EE" w14:textId="77777777" w:rsidR="001038F5" w:rsidRDefault="001038F5" w:rsidP="00CE7C94">
      <w:r>
        <w:continuationSeparator/>
      </w:r>
    </w:p>
    <w:p w14:paraId="25A771DC" w14:textId="77777777" w:rsidR="001038F5" w:rsidRDefault="001038F5" w:rsidP="00CE7C94"/>
    <w:p w14:paraId="23C7DAF1" w14:textId="77777777" w:rsidR="001038F5" w:rsidRDefault="001038F5" w:rsidP="00CE7C94"/>
  </w:endnote>
  <w:endnote w:type="continuationNotice" w:id="1">
    <w:p w14:paraId="07AE528F" w14:textId="77777777" w:rsidR="001038F5" w:rsidRDefault="001038F5" w:rsidP="00CE7C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2DAB2" w14:textId="77777777" w:rsidR="001038F5" w:rsidRDefault="001038F5" w:rsidP="00CE7C94">
      <w:r>
        <w:separator/>
      </w:r>
    </w:p>
  </w:footnote>
  <w:footnote w:type="continuationSeparator" w:id="0">
    <w:p w14:paraId="5ADF3ED9" w14:textId="77777777" w:rsidR="001038F5" w:rsidRDefault="001038F5" w:rsidP="00CE7C94">
      <w:r>
        <w:continuationSeparator/>
      </w:r>
    </w:p>
    <w:p w14:paraId="417AFE5F" w14:textId="77777777" w:rsidR="001038F5" w:rsidRDefault="001038F5" w:rsidP="00CE7C94"/>
    <w:p w14:paraId="267D5FCD" w14:textId="77777777" w:rsidR="001038F5" w:rsidRDefault="001038F5" w:rsidP="00CE7C94"/>
  </w:footnote>
  <w:footnote w:type="continuationNotice" w:id="1">
    <w:p w14:paraId="153D8883" w14:textId="77777777" w:rsidR="001038F5" w:rsidRDefault="001038F5" w:rsidP="00CE7C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Title"/>
      <w:tag w:val=""/>
      <w:id w:val="-432751161"/>
      <w:placeholder>
        <w:docPart w:val="9D43FF229DB643E0829DE490C5BD642A"/>
      </w:placeholder>
      <w:dataBinding w:prefixMappings="xmlns:ns0='http://purl.org/dc/elements/1.1/' xmlns:ns1='http://schemas.openxmlformats.org/package/2006/metadata/core-properties' " w:xpath="/ns1:coreProperties[1]/ns0:title[1]" w:storeItemID="{6C3C8BC8-F283-45AE-878A-BAB7291924A1}"/>
      <w:text/>
    </w:sdtPr>
    <w:sdtContent>
      <w:p w14:paraId="460F2BF7" w14:textId="1E39D921" w:rsidR="006725AC" w:rsidRDefault="00CB0AFF">
        <w:pPr>
          <w:pStyle w:val="Header"/>
        </w:pPr>
        <w:r>
          <w:t>Market Facilitator Governance Consultation Response Form</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Title"/>
      <w:tag w:val=""/>
      <w:id w:val="-1181580560"/>
      <w:placeholder>
        <w:docPart w:val="D155314EB7E64E0BB2C0BB61231A121C"/>
      </w:placeholder>
      <w:dataBinding w:prefixMappings="xmlns:ns0='http://purl.org/dc/elements/1.1/' xmlns:ns1='http://schemas.openxmlformats.org/package/2006/metadata/core-properties' " w:xpath="/ns1:coreProperties[1]/ns0:title[1]" w:storeItemID="{6C3C8BC8-F283-45AE-878A-BAB7291924A1}"/>
      <w:text/>
    </w:sdtPr>
    <w:sdtContent>
      <w:p w14:paraId="659B21E4" w14:textId="6AA5B762" w:rsidR="0081187D" w:rsidRDefault="00BF1246">
        <w:pPr>
          <w:pStyle w:val="Header"/>
        </w:pPr>
        <w:r>
          <w:t xml:space="preserve">Market </w:t>
        </w:r>
        <w:r w:rsidR="00295F3E">
          <w:t>F</w:t>
        </w:r>
        <w:r>
          <w:t xml:space="preserve">acilitator </w:t>
        </w:r>
        <w:r w:rsidR="00295F3E">
          <w:t>G</w:t>
        </w:r>
        <w:r>
          <w:t xml:space="preserve">overnance </w:t>
        </w:r>
        <w:r w:rsidR="00295F3E">
          <w:t>C</w:t>
        </w:r>
        <w:r>
          <w:t xml:space="preserve">onsultation </w:t>
        </w:r>
        <w:r w:rsidR="00295F3E">
          <w:t>R</w:t>
        </w:r>
        <w:r>
          <w:t xml:space="preserve">esponse </w:t>
        </w:r>
        <w:r w:rsidR="00295F3E">
          <w:t>F</w:t>
        </w:r>
        <w:r>
          <w:t>orm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8289D"/>
    <w:multiLevelType w:val="hybridMultilevel"/>
    <w:tmpl w:val="B71E89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1D03BFB"/>
    <w:multiLevelType w:val="hybridMultilevel"/>
    <w:tmpl w:val="0D1AEE7C"/>
    <w:lvl w:ilvl="0" w:tplc="325EB832">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1F1317"/>
    <w:multiLevelType w:val="multilevel"/>
    <w:tmpl w:val="D4AC4444"/>
    <w:styleLink w:val="Appendixnumbering"/>
    <w:lvl w:ilvl="0">
      <w:start w:val="1"/>
      <w:numFmt w:val="decimal"/>
      <w:suff w:val="space"/>
      <w:lvlText w:val="Appendix %1"/>
      <w:lvlJc w:val="left"/>
      <w:pPr>
        <w:ind w:left="2770" w:hanging="360"/>
      </w:pPr>
      <w:rPr>
        <w:rFonts w:hint="default"/>
      </w:rPr>
    </w:lvl>
    <w:lvl w:ilvl="1">
      <w:start w:val="1"/>
      <w:numFmt w:val="decimal"/>
      <w:lvlText w:val="A%1.%2"/>
      <w:lvlJc w:val="left"/>
      <w:pPr>
        <w:ind w:left="1702" w:hanging="851"/>
      </w:pPr>
      <w:rPr>
        <w:rFonts w:hint="default"/>
      </w:rPr>
    </w:lvl>
    <w:lvl w:ilvl="2">
      <w:start w:val="1"/>
      <w:numFmt w:val="lowerRoman"/>
      <w:lvlText w:val="%3)"/>
      <w:lvlJc w:val="left"/>
      <w:pPr>
        <w:ind w:left="1931" w:hanging="36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3" w15:restartNumberingAfterBreak="0">
    <w:nsid w:val="09E6669F"/>
    <w:multiLevelType w:val="multilevel"/>
    <w:tmpl w:val="58504BA4"/>
    <w:lvl w:ilvl="0">
      <w:start w:val="1"/>
      <w:numFmt w:val="decimal"/>
      <w:lvlText w:val="Appendix %1"/>
      <w:lvlJc w:val="left"/>
      <w:pPr>
        <w:ind w:left="1985" w:hanging="1985"/>
      </w:pPr>
      <w:rPr>
        <w:rFonts w:hint="default"/>
      </w:rPr>
    </w:lvl>
    <w:lvl w:ilvl="1">
      <w:start w:val="1"/>
      <w:numFmt w:val="decimal"/>
      <w:pStyle w:val="Appendixnumbered"/>
      <w:lvlText w:val="A%1.%2"/>
      <w:lvlJc w:val="left"/>
      <w:pPr>
        <w:ind w:left="851" w:hanging="851"/>
      </w:pPr>
      <w:rPr>
        <w:rFonts w:hint="default"/>
      </w:rPr>
    </w:lvl>
    <w:lvl w:ilvl="2">
      <w:start w:val="1"/>
      <w:numFmt w:val="bullet"/>
      <w:lvlText w:val=""/>
      <w:lvlJc w:val="left"/>
      <w:pPr>
        <w:ind w:left="1418" w:hanging="567"/>
      </w:pPr>
      <w:rPr>
        <w:rFonts w:ascii="Symbol" w:hAnsi="Symbol" w:hint="default"/>
        <w:color w:val="auto"/>
      </w:rPr>
    </w:lvl>
    <w:lvl w:ilvl="3">
      <w:start w:val="1"/>
      <w:numFmt w:val="none"/>
      <w:lvlText w:val="○"/>
      <w:lvlJc w:val="left"/>
      <w:pPr>
        <w:ind w:left="1985" w:hanging="567"/>
      </w:pPr>
      <w:rPr>
        <w:rFonts w:hint="default"/>
      </w:rPr>
    </w:lvl>
    <w:lvl w:ilvl="4">
      <w:start w:val="1"/>
      <w:numFmt w:val="decimal"/>
      <w:lvlText w:val="%5."/>
      <w:lvlJc w:val="left"/>
      <w:pPr>
        <w:ind w:left="1418" w:hanging="567"/>
      </w:pPr>
      <w:rPr>
        <w:rFonts w:hint="default"/>
      </w:rPr>
    </w:lvl>
    <w:lvl w:ilvl="5">
      <w:start w:val="1"/>
      <w:numFmt w:val="lowerLetter"/>
      <w:lvlText w:val="%6."/>
      <w:lvlJc w:val="left"/>
      <w:pPr>
        <w:ind w:left="1985" w:hanging="567"/>
      </w:pPr>
      <w:rPr>
        <w:rFonts w:hint="default"/>
      </w:rPr>
    </w:lvl>
    <w:lvl w:ilvl="6">
      <w:start w:val="1"/>
      <w:numFmt w:val="decimal"/>
      <w:lvlText w:val="%7."/>
      <w:lvlJc w:val="left"/>
      <w:pPr>
        <w:ind w:left="1418" w:hanging="567"/>
      </w:pPr>
      <w:rPr>
        <w:rFonts w:hint="default"/>
      </w:rPr>
    </w:lvl>
    <w:lvl w:ilvl="7">
      <w:start w:val="1"/>
      <w:numFmt w:val="lowerRoman"/>
      <w:lvlText w:val="%8."/>
      <w:lvlJc w:val="left"/>
      <w:pPr>
        <w:ind w:left="2041" w:hanging="623"/>
      </w:pPr>
      <w:rPr>
        <w:rFonts w:hint="default"/>
      </w:rPr>
    </w:lvl>
    <w:lvl w:ilvl="8">
      <w:start w:val="1"/>
      <w:numFmt w:val="none"/>
      <w:lvlText w:val="%9."/>
      <w:lvlJc w:val="right"/>
      <w:pPr>
        <w:ind w:left="1418" w:hanging="567"/>
      </w:pPr>
      <w:rPr>
        <w:rFonts w:hint="default"/>
      </w:rPr>
    </w:lvl>
  </w:abstractNum>
  <w:abstractNum w:abstractNumId="4" w15:restartNumberingAfterBreak="0">
    <w:nsid w:val="0A0633DD"/>
    <w:multiLevelType w:val="hybridMultilevel"/>
    <w:tmpl w:val="AC76C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934A0C"/>
    <w:multiLevelType w:val="hybridMultilevel"/>
    <w:tmpl w:val="C64257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360ADB"/>
    <w:multiLevelType w:val="hybridMultilevel"/>
    <w:tmpl w:val="509A7E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5E647C"/>
    <w:multiLevelType w:val="hybridMultilevel"/>
    <w:tmpl w:val="44A833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334A9D"/>
    <w:multiLevelType w:val="hybridMultilevel"/>
    <w:tmpl w:val="4CEEB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F85033"/>
    <w:multiLevelType w:val="multilevel"/>
    <w:tmpl w:val="16308A94"/>
    <w:lvl w:ilvl="0">
      <w:start w:val="1"/>
      <w:numFmt w:val="decimal"/>
      <w:pStyle w:val="Appendixheading"/>
      <w:lvlText w:val="Appendix %1"/>
      <w:lvlJc w:val="left"/>
      <w:pPr>
        <w:ind w:left="720" w:hanging="720"/>
      </w:pPr>
      <w:rPr>
        <w:rFonts w:hint="default"/>
      </w:rPr>
    </w:lvl>
    <w:lvl w:ilvl="1">
      <w:start w:val="1"/>
      <w:numFmt w:val="decimal"/>
      <w:lvlText w:val="A%1.%2"/>
      <w:lvlJc w:val="left"/>
      <w:pPr>
        <w:ind w:left="851" w:hanging="851"/>
      </w:pPr>
      <w:rPr>
        <w:rFonts w:hint="default"/>
      </w:rPr>
    </w:lvl>
    <w:lvl w:ilvl="2">
      <w:start w:val="1"/>
      <w:numFmt w:val="bullet"/>
      <w:lvlText w:val=""/>
      <w:lvlJc w:val="left"/>
      <w:pPr>
        <w:ind w:left="1418" w:hanging="567"/>
      </w:pPr>
      <w:rPr>
        <w:rFonts w:ascii="Symbol" w:hAnsi="Symbol" w:hint="default"/>
        <w:color w:val="auto"/>
      </w:rPr>
    </w:lvl>
    <w:lvl w:ilvl="3">
      <w:start w:val="1"/>
      <w:numFmt w:val="none"/>
      <w:lvlText w:val="○"/>
      <w:lvlJc w:val="left"/>
      <w:pPr>
        <w:ind w:left="1985" w:hanging="567"/>
      </w:pPr>
      <w:rPr>
        <w:rFonts w:hint="default"/>
      </w:rPr>
    </w:lvl>
    <w:lvl w:ilvl="4">
      <w:start w:val="1"/>
      <w:numFmt w:val="decimal"/>
      <w:lvlText w:val="%5."/>
      <w:lvlJc w:val="left"/>
      <w:pPr>
        <w:ind w:left="1418" w:hanging="567"/>
      </w:pPr>
      <w:rPr>
        <w:rFonts w:hint="default"/>
      </w:rPr>
    </w:lvl>
    <w:lvl w:ilvl="5">
      <w:start w:val="1"/>
      <w:numFmt w:val="lowerLetter"/>
      <w:lvlText w:val="%6."/>
      <w:lvlJc w:val="left"/>
      <w:pPr>
        <w:ind w:left="1985" w:hanging="567"/>
      </w:pPr>
      <w:rPr>
        <w:rFonts w:hint="default"/>
      </w:rPr>
    </w:lvl>
    <w:lvl w:ilvl="6">
      <w:start w:val="1"/>
      <w:numFmt w:val="decimal"/>
      <w:lvlText w:val="%7."/>
      <w:lvlJc w:val="left"/>
      <w:pPr>
        <w:ind w:left="1418" w:hanging="567"/>
      </w:pPr>
      <w:rPr>
        <w:rFonts w:hint="default"/>
      </w:rPr>
    </w:lvl>
    <w:lvl w:ilvl="7">
      <w:start w:val="1"/>
      <w:numFmt w:val="lowerRoman"/>
      <w:lvlText w:val="%8."/>
      <w:lvlJc w:val="left"/>
      <w:pPr>
        <w:ind w:left="2041" w:hanging="623"/>
      </w:pPr>
      <w:rPr>
        <w:rFonts w:hint="default"/>
      </w:rPr>
    </w:lvl>
    <w:lvl w:ilvl="8">
      <w:start w:val="1"/>
      <w:numFmt w:val="none"/>
      <w:lvlText w:val="%9."/>
      <w:lvlJc w:val="right"/>
      <w:pPr>
        <w:ind w:left="1418" w:hanging="567"/>
      </w:pPr>
      <w:rPr>
        <w:rFonts w:hint="default"/>
      </w:rPr>
    </w:lvl>
  </w:abstractNum>
  <w:abstractNum w:abstractNumId="10" w15:restartNumberingAfterBreak="0">
    <w:nsid w:val="22F82B9E"/>
    <w:multiLevelType w:val="hybridMultilevel"/>
    <w:tmpl w:val="0308C0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1C2F37"/>
    <w:multiLevelType w:val="multilevel"/>
    <w:tmpl w:val="0C7A1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3E5DB0"/>
    <w:multiLevelType w:val="hybridMultilevel"/>
    <w:tmpl w:val="03342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F4287B"/>
    <w:multiLevelType w:val="hybridMultilevel"/>
    <w:tmpl w:val="77043E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3A6B62"/>
    <w:multiLevelType w:val="multilevel"/>
    <w:tmpl w:val="6A085276"/>
    <w:lvl w:ilvl="0">
      <w:start w:val="1"/>
      <w:numFmt w:val="decimal"/>
      <w:pStyle w:val="Sectiontitle"/>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EC720E7"/>
    <w:multiLevelType w:val="hybridMultilevel"/>
    <w:tmpl w:val="CCDA48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0836FA"/>
    <w:multiLevelType w:val="hybridMultilevel"/>
    <w:tmpl w:val="C158D8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08E4566"/>
    <w:multiLevelType w:val="hybridMultilevel"/>
    <w:tmpl w:val="56626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B57534"/>
    <w:multiLevelType w:val="hybridMultilevel"/>
    <w:tmpl w:val="468609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C4502B"/>
    <w:multiLevelType w:val="hybridMultilevel"/>
    <w:tmpl w:val="90C689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192332"/>
    <w:multiLevelType w:val="hybridMultilevel"/>
    <w:tmpl w:val="ED580A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192917"/>
    <w:multiLevelType w:val="multilevel"/>
    <w:tmpl w:val="97A2A7EA"/>
    <w:styleLink w:val="Questionnumbering"/>
    <w:lvl w:ilvl="0">
      <w:start w:val="1"/>
      <w:numFmt w:val="decimal"/>
      <w:pStyle w:val="Questionnumbered"/>
      <w:lvlText w:val="Q%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B4D1033"/>
    <w:multiLevelType w:val="multilevel"/>
    <w:tmpl w:val="6700C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5275D0"/>
    <w:multiLevelType w:val="hybridMultilevel"/>
    <w:tmpl w:val="0A6C39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88027C"/>
    <w:multiLevelType w:val="hybridMultilevel"/>
    <w:tmpl w:val="A0382F42"/>
    <w:lvl w:ilvl="0" w:tplc="477CF130">
      <w:start w:val="1"/>
      <w:numFmt w:val="decimal"/>
      <w:pStyle w:val="ListParagraph"/>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767BEF"/>
    <w:multiLevelType w:val="hybridMultilevel"/>
    <w:tmpl w:val="A336CB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A89708F"/>
    <w:multiLevelType w:val="hybridMultilevel"/>
    <w:tmpl w:val="E86039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E4A7EEC"/>
    <w:multiLevelType w:val="hybridMultilevel"/>
    <w:tmpl w:val="008C6B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EDE3993"/>
    <w:multiLevelType w:val="hybridMultilevel"/>
    <w:tmpl w:val="F7CABD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2A40830"/>
    <w:multiLevelType w:val="hybridMultilevel"/>
    <w:tmpl w:val="98E64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5966E73"/>
    <w:multiLevelType w:val="multilevel"/>
    <w:tmpl w:val="0B26330C"/>
    <w:styleLink w:val="Sectionandparanumbering"/>
    <w:lvl w:ilvl="0">
      <w:start w:val="1"/>
      <w:numFmt w:val="decimal"/>
      <w:lvlText w:val="%1."/>
      <w:lvlJc w:val="left"/>
      <w:pPr>
        <w:ind w:left="357" w:hanging="357"/>
      </w:pPr>
      <w:rPr>
        <w:rFonts w:asciiTheme="majorHAnsi" w:hAnsiTheme="majorHAnsi" w:hint="default"/>
        <w:color w:val="404040"/>
      </w:rPr>
    </w:lvl>
    <w:lvl w:ilvl="1">
      <w:start w:val="1"/>
      <w:numFmt w:val="decimal"/>
      <w:lvlText w:val="%1.%2"/>
      <w:lvlJc w:val="left"/>
      <w:pPr>
        <w:ind w:left="720" w:hanging="720"/>
      </w:pPr>
      <w:rPr>
        <w:rFonts w:hint="default"/>
        <w:color w:val="000000" w:themeColor="text1"/>
      </w:rPr>
    </w:lvl>
    <w:lvl w:ilvl="2">
      <w:start w:val="1"/>
      <w:numFmt w:val="bullet"/>
      <w:pStyle w:val="BullettedNormal"/>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8374FBC"/>
    <w:multiLevelType w:val="hybridMultilevel"/>
    <w:tmpl w:val="5E7C163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6B612B50"/>
    <w:multiLevelType w:val="hybridMultilevel"/>
    <w:tmpl w:val="926835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3B04E5"/>
    <w:multiLevelType w:val="hybridMultilevel"/>
    <w:tmpl w:val="FD066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0464B7"/>
    <w:multiLevelType w:val="hybridMultilevel"/>
    <w:tmpl w:val="1FEAA7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DB7244"/>
    <w:multiLevelType w:val="hybridMultilevel"/>
    <w:tmpl w:val="B1DCCCC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6A73402"/>
    <w:multiLevelType w:val="multilevel"/>
    <w:tmpl w:val="FE1E4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5305A7"/>
    <w:multiLevelType w:val="hybridMultilevel"/>
    <w:tmpl w:val="ECA8A6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A9E4762"/>
    <w:multiLevelType w:val="hybridMultilevel"/>
    <w:tmpl w:val="C158D8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C493D38"/>
    <w:multiLevelType w:val="hybridMultilevel"/>
    <w:tmpl w:val="7A34A2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BA1081"/>
    <w:multiLevelType w:val="hybridMultilevel"/>
    <w:tmpl w:val="EBCC7D6C"/>
    <w:lvl w:ilvl="0" w:tplc="3DAC38C8">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193AD4"/>
    <w:multiLevelType w:val="multilevel"/>
    <w:tmpl w:val="8E3E6658"/>
    <w:lvl w:ilvl="0">
      <w:start w:val="1"/>
      <w:numFmt w:val="decimal"/>
      <w:pStyle w:val="Heading2numbered"/>
      <w:lvlText w:val="%1."/>
      <w:lvlJc w:val="left"/>
      <w:pPr>
        <w:ind w:left="567" w:hanging="567"/>
      </w:pPr>
      <w:rPr>
        <w:rFonts w:hint="default"/>
      </w:rPr>
    </w:lvl>
    <w:lvl w:ilvl="1">
      <w:start w:val="1"/>
      <w:numFmt w:val="decimal"/>
      <w:pStyle w:val="NumberedNormal"/>
      <w:lvlText w:val="%1.%2"/>
      <w:lvlJc w:val="left"/>
      <w:pPr>
        <w:ind w:left="567" w:hanging="567"/>
      </w:pPr>
      <w:rPr>
        <w:rFonts w:hint="default"/>
        <w:color w:val="000000" w:themeColor="text1"/>
      </w:rPr>
    </w:lvl>
    <w:lvl w:ilvl="2">
      <w:start w:val="1"/>
      <w:numFmt w:val="bullet"/>
      <w:lvlText w:val=""/>
      <w:lvlJc w:val="left"/>
      <w:pPr>
        <w:tabs>
          <w:tab w:val="num" w:pos="1134"/>
        </w:tabs>
        <w:ind w:left="992" w:hanging="425"/>
      </w:pPr>
      <w:rPr>
        <w:rFonts w:ascii="Symbol" w:hAnsi="Symbol" w:hint="default"/>
      </w:rPr>
    </w:lvl>
    <w:lvl w:ilvl="3">
      <w:start w:val="1"/>
      <w:numFmt w:val="bullet"/>
      <w:lvlText w:val="○"/>
      <w:lvlJc w:val="left"/>
      <w:pPr>
        <w:tabs>
          <w:tab w:val="num" w:pos="1559"/>
        </w:tabs>
        <w:ind w:left="1276" w:hanging="284"/>
      </w:pPr>
      <w:rPr>
        <w:rFonts w:ascii="Courier New" w:hAnsi="Courier New" w:hint="default"/>
      </w:rPr>
    </w:lvl>
    <w:lvl w:ilvl="4">
      <w:start w:val="1"/>
      <w:numFmt w:val="lowerLetter"/>
      <w:lvlText w:val="(%5)"/>
      <w:lvlJc w:val="left"/>
      <w:pPr>
        <w:tabs>
          <w:tab w:val="num" w:pos="1843"/>
        </w:tabs>
        <w:ind w:left="1701" w:hanging="425"/>
      </w:pPr>
      <w:rPr>
        <w:rFonts w:hint="default"/>
      </w:rPr>
    </w:lvl>
    <w:lvl w:ilvl="5">
      <w:start w:val="1"/>
      <w:numFmt w:val="lowerRoman"/>
      <w:lvlText w:val="(%6)"/>
      <w:lvlJc w:val="left"/>
      <w:pPr>
        <w:tabs>
          <w:tab w:val="num" w:pos="2268"/>
        </w:tabs>
        <w:ind w:left="2126" w:hanging="425"/>
      </w:pPr>
      <w:rPr>
        <w:rFonts w:hint="default"/>
      </w:rPr>
    </w:lvl>
    <w:lvl w:ilvl="6">
      <w:start w:val="1"/>
      <w:numFmt w:val="decimal"/>
      <w:lvlText w:val="%7."/>
      <w:lvlJc w:val="left"/>
      <w:pPr>
        <w:tabs>
          <w:tab w:val="num" w:pos="2693"/>
        </w:tabs>
        <w:ind w:left="2552" w:hanging="426"/>
      </w:pPr>
      <w:rPr>
        <w:rFonts w:hint="default"/>
      </w:rPr>
    </w:lvl>
    <w:lvl w:ilvl="7">
      <w:start w:val="1"/>
      <w:numFmt w:val="lowerLetter"/>
      <w:lvlText w:val="%8."/>
      <w:lvlJc w:val="left"/>
      <w:pPr>
        <w:tabs>
          <w:tab w:val="num" w:pos="3119"/>
        </w:tabs>
        <w:ind w:left="2977" w:hanging="425"/>
      </w:pPr>
      <w:rPr>
        <w:rFonts w:hint="default"/>
      </w:rPr>
    </w:lvl>
    <w:lvl w:ilvl="8">
      <w:start w:val="1"/>
      <w:numFmt w:val="lowerRoman"/>
      <w:lvlText w:val="%9."/>
      <w:lvlJc w:val="left"/>
      <w:pPr>
        <w:ind w:left="3402" w:hanging="425"/>
      </w:pPr>
      <w:rPr>
        <w:rFonts w:hint="default"/>
      </w:rPr>
    </w:lvl>
  </w:abstractNum>
  <w:num w:numId="1" w16cid:durableId="1917547274">
    <w:abstractNumId w:val="21"/>
  </w:num>
  <w:num w:numId="2" w16cid:durableId="540635632">
    <w:abstractNumId w:val="2"/>
  </w:num>
  <w:num w:numId="3" w16cid:durableId="332218573">
    <w:abstractNumId w:val="30"/>
  </w:num>
  <w:num w:numId="4" w16cid:durableId="1413351909">
    <w:abstractNumId w:val="9"/>
  </w:num>
  <w:num w:numId="5" w16cid:durableId="998507146">
    <w:abstractNumId w:val="3"/>
  </w:num>
  <w:num w:numId="6" w16cid:durableId="15155564">
    <w:abstractNumId w:val="41"/>
  </w:num>
  <w:num w:numId="7" w16cid:durableId="294137831">
    <w:abstractNumId w:val="41"/>
  </w:num>
  <w:num w:numId="8" w16cid:durableId="1527676486">
    <w:abstractNumId w:val="24"/>
  </w:num>
  <w:num w:numId="9" w16cid:durableId="263464531">
    <w:abstractNumId w:val="40"/>
  </w:num>
  <w:num w:numId="10" w16cid:durableId="1180968461">
    <w:abstractNumId w:val="21"/>
  </w:num>
  <w:num w:numId="11" w16cid:durableId="2080327229">
    <w:abstractNumId w:val="30"/>
  </w:num>
  <w:num w:numId="12" w16cid:durableId="1240090646">
    <w:abstractNumId w:val="14"/>
    <w:lvlOverride w:ilvl="0">
      <w:startOverride w:val="1"/>
    </w:lvlOverride>
  </w:num>
  <w:num w:numId="13" w16cid:durableId="212352015">
    <w:abstractNumId w:val="17"/>
  </w:num>
  <w:num w:numId="14" w16cid:durableId="351028879">
    <w:abstractNumId w:val="22"/>
  </w:num>
  <w:num w:numId="15" w16cid:durableId="1619752624">
    <w:abstractNumId w:val="4"/>
  </w:num>
  <w:num w:numId="16" w16cid:durableId="499740659">
    <w:abstractNumId w:val="1"/>
  </w:num>
  <w:num w:numId="17" w16cid:durableId="1057897825">
    <w:abstractNumId w:val="35"/>
  </w:num>
  <w:num w:numId="18" w16cid:durableId="359212226">
    <w:abstractNumId w:val="31"/>
  </w:num>
  <w:num w:numId="19" w16cid:durableId="1446921967">
    <w:abstractNumId w:val="11"/>
  </w:num>
  <w:num w:numId="20" w16cid:durableId="1333685617">
    <w:abstractNumId w:val="38"/>
  </w:num>
  <w:num w:numId="21" w16cid:durableId="1310286591">
    <w:abstractNumId w:val="16"/>
  </w:num>
  <w:num w:numId="22" w16cid:durableId="457602455">
    <w:abstractNumId w:val="37"/>
  </w:num>
  <w:num w:numId="23" w16cid:durableId="1281110309">
    <w:abstractNumId w:val="10"/>
  </w:num>
  <w:num w:numId="24" w16cid:durableId="850222537">
    <w:abstractNumId w:val="12"/>
  </w:num>
  <w:num w:numId="25" w16cid:durableId="342783248">
    <w:abstractNumId w:val="36"/>
  </w:num>
  <w:num w:numId="26" w16cid:durableId="1669821123">
    <w:abstractNumId w:val="32"/>
  </w:num>
  <w:num w:numId="27" w16cid:durableId="525825915">
    <w:abstractNumId w:val="39"/>
  </w:num>
  <w:num w:numId="28" w16cid:durableId="1652636870">
    <w:abstractNumId w:val="13"/>
  </w:num>
  <w:num w:numId="29" w16cid:durableId="1915969128">
    <w:abstractNumId w:val="6"/>
  </w:num>
  <w:num w:numId="30" w16cid:durableId="1051657797">
    <w:abstractNumId w:val="15"/>
  </w:num>
  <w:num w:numId="31" w16cid:durableId="2044161306">
    <w:abstractNumId w:val="26"/>
  </w:num>
  <w:num w:numId="32" w16cid:durableId="536897641">
    <w:abstractNumId w:val="27"/>
  </w:num>
  <w:num w:numId="33" w16cid:durableId="860388485">
    <w:abstractNumId w:val="19"/>
  </w:num>
  <w:num w:numId="34" w16cid:durableId="746148936">
    <w:abstractNumId w:val="7"/>
  </w:num>
  <w:num w:numId="35" w16cid:durableId="1433165873">
    <w:abstractNumId w:val="0"/>
  </w:num>
  <w:num w:numId="36" w16cid:durableId="1506239229">
    <w:abstractNumId w:val="20"/>
  </w:num>
  <w:num w:numId="37" w16cid:durableId="994529507">
    <w:abstractNumId w:val="23"/>
  </w:num>
  <w:num w:numId="38" w16cid:durableId="876814604">
    <w:abstractNumId w:val="34"/>
  </w:num>
  <w:num w:numId="39" w16cid:durableId="566569291">
    <w:abstractNumId w:val="28"/>
  </w:num>
  <w:num w:numId="40" w16cid:durableId="1730305919">
    <w:abstractNumId w:val="29"/>
  </w:num>
  <w:num w:numId="41" w16cid:durableId="1956986777">
    <w:abstractNumId w:val="8"/>
  </w:num>
  <w:num w:numId="42" w16cid:durableId="310334661">
    <w:abstractNumId w:val="25"/>
  </w:num>
  <w:num w:numId="43" w16cid:durableId="1919290761">
    <w:abstractNumId w:val="33"/>
  </w:num>
  <w:num w:numId="44" w16cid:durableId="1619526782">
    <w:abstractNumId w:val="5"/>
  </w:num>
  <w:num w:numId="45" w16cid:durableId="26300105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ocumentProtection w:edit="readOnly" w:enforcement="0"/>
  <w:defaultTabStop w:val="720"/>
  <w:defaultTableStyle w:val="Table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QxN7AwsTQytTQzM7BU0lEKTi0uzszPAykwrgUAgB7EvywAAAA="/>
  </w:docVars>
  <w:rsids>
    <w:rsidRoot w:val="008E04A5"/>
    <w:rsid w:val="000001EE"/>
    <w:rsid w:val="0000060A"/>
    <w:rsid w:val="00002675"/>
    <w:rsid w:val="00002959"/>
    <w:rsid w:val="00002C17"/>
    <w:rsid w:val="00003370"/>
    <w:rsid w:val="00003686"/>
    <w:rsid w:val="00004F8B"/>
    <w:rsid w:val="000059F3"/>
    <w:rsid w:val="0000745A"/>
    <w:rsid w:val="0001102C"/>
    <w:rsid w:val="00013548"/>
    <w:rsid w:val="00015782"/>
    <w:rsid w:val="00015CC9"/>
    <w:rsid w:val="000161EF"/>
    <w:rsid w:val="00017FE3"/>
    <w:rsid w:val="000209D7"/>
    <w:rsid w:val="00020A39"/>
    <w:rsid w:val="0002351D"/>
    <w:rsid w:val="00023561"/>
    <w:rsid w:val="000239C3"/>
    <w:rsid w:val="00023DF1"/>
    <w:rsid w:val="000242D4"/>
    <w:rsid w:val="00024B5F"/>
    <w:rsid w:val="0002515C"/>
    <w:rsid w:val="000262C3"/>
    <w:rsid w:val="0002704F"/>
    <w:rsid w:val="000272B7"/>
    <w:rsid w:val="0002766B"/>
    <w:rsid w:val="00030976"/>
    <w:rsid w:val="000358E9"/>
    <w:rsid w:val="00035E25"/>
    <w:rsid w:val="000361DA"/>
    <w:rsid w:val="0004021B"/>
    <w:rsid w:val="00040348"/>
    <w:rsid w:val="000404A9"/>
    <w:rsid w:val="00040B80"/>
    <w:rsid w:val="00041A49"/>
    <w:rsid w:val="00042907"/>
    <w:rsid w:val="000435EE"/>
    <w:rsid w:val="00044D0D"/>
    <w:rsid w:val="00045179"/>
    <w:rsid w:val="00045B4E"/>
    <w:rsid w:val="00046706"/>
    <w:rsid w:val="00046CCC"/>
    <w:rsid w:val="00047503"/>
    <w:rsid w:val="000500CA"/>
    <w:rsid w:val="0005066B"/>
    <w:rsid w:val="000512B6"/>
    <w:rsid w:val="00051F9D"/>
    <w:rsid w:val="00053D78"/>
    <w:rsid w:val="00056E98"/>
    <w:rsid w:val="00056F90"/>
    <w:rsid w:val="00057283"/>
    <w:rsid w:val="0006145F"/>
    <w:rsid w:val="00062B4F"/>
    <w:rsid w:val="000630C3"/>
    <w:rsid w:val="00063CC5"/>
    <w:rsid w:val="00067D1F"/>
    <w:rsid w:val="000731A0"/>
    <w:rsid w:val="00074C39"/>
    <w:rsid w:val="00075E1C"/>
    <w:rsid w:val="00076CE0"/>
    <w:rsid w:val="00076FC4"/>
    <w:rsid w:val="00077E5B"/>
    <w:rsid w:val="000800FB"/>
    <w:rsid w:val="00081615"/>
    <w:rsid w:val="000825FB"/>
    <w:rsid w:val="00082BC4"/>
    <w:rsid w:val="000840C9"/>
    <w:rsid w:val="000847B7"/>
    <w:rsid w:val="000852C6"/>
    <w:rsid w:val="00086222"/>
    <w:rsid w:val="00086CE9"/>
    <w:rsid w:val="00087A26"/>
    <w:rsid w:val="00090B02"/>
    <w:rsid w:val="00091201"/>
    <w:rsid w:val="00092709"/>
    <w:rsid w:val="00094F9C"/>
    <w:rsid w:val="00095456"/>
    <w:rsid w:val="00095BAF"/>
    <w:rsid w:val="00096012"/>
    <w:rsid w:val="000A1BF6"/>
    <w:rsid w:val="000A1D70"/>
    <w:rsid w:val="000A471D"/>
    <w:rsid w:val="000A555A"/>
    <w:rsid w:val="000A7154"/>
    <w:rsid w:val="000B09CA"/>
    <w:rsid w:val="000B1DB4"/>
    <w:rsid w:val="000C0985"/>
    <w:rsid w:val="000C4517"/>
    <w:rsid w:val="000C4B68"/>
    <w:rsid w:val="000C5C58"/>
    <w:rsid w:val="000C7103"/>
    <w:rsid w:val="000C7747"/>
    <w:rsid w:val="000D1A96"/>
    <w:rsid w:val="000D385C"/>
    <w:rsid w:val="000D3DC7"/>
    <w:rsid w:val="000D45E3"/>
    <w:rsid w:val="000D659C"/>
    <w:rsid w:val="000E0136"/>
    <w:rsid w:val="000E08A7"/>
    <w:rsid w:val="000E09DF"/>
    <w:rsid w:val="000F11DD"/>
    <w:rsid w:val="000F323C"/>
    <w:rsid w:val="000F52A1"/>
    <w:rsid w:val="000F6766"/>
    <w:rsid w:val="000F7F1C"/>
    <w:rsid w:val="001038F5"/>
    <w:rsid w:val="00105601"/>
    <w:rsid w:val="00105675"/>
    <w:rsid w:val="0010703F"/>
    <w:rsid w:val="00107F62"/>
    <w:rsid w:val="00113C1B"/>
    <w:rsid w:val="00114183"/>
    <w:rsid w:val="00114D63"/>
    <w:rsid w:val="00115545"/>
    <w:rsid w:val="00116239"/>
    <w:rsid w:val="001166F0"/>
    <w:rsid w:val="00116EBD"/>
    <w:rsid w:val="00122110"/>
    <w:rsid w:val="00123E50"/>
    <w:rsid w:val="0012543E"/>
    <w:rsid w:val="0012615E"/>
    <w:rsid w:val="00127244"/>
    <w:rsid w:val="00127E44"/>
    <w:rsid w:val="00130979"/>
    <w:rsid w:val="00132270"/>
    <w:rsid w:val="00133C14"/>
    <w:rsid w:val="00133E09"/>
    <w:rsid w:val="0013422D"/>
    <w:rsid w:val="00135870"/>
    <w:rsid w:val="00135DB6"/>
    <w:rsid w:val="00141A91"/>
    <w:rsid w:val="001422AD"/>
    <w:rsid w:val="001424C7"/>
    <w:rsid w:val="0014428A"/>
    <w:rsid w:val="00146347"/>
    <w:rsid w:val="00147479"/>
    <w:rsid w:val="00147E53"/>
    <w:rsid w:val="001505C9"/>
    <w:rsid w:val="00150619"/>
    <w:rsid w:val="00151997"/>
    <w:rsid w:val="00156995"/>
    <w:rsid w:val="00157259"/>
    <w:rsid w:val="00160B42"/>
    <w:rsid w:val="00162946"/>
    <w:rsid w:val="00163298"/>
    <w:rsid w:val="00165767"/>
    <w:rsid w:val="001659D9"/>
    <w:rsid w:val="00166A9F"/>
    <w:rsid w:val="00172273"/>
    <w:rsid w:val="00172DEE"/>
    <w:rsid w:val="00173820"/>
    <w:rsid w:val="0017792C"/>
    <w:rsid w:val="00177F7E"/>
    <w:rsid w:val="001800C2"/>
    <w:rsid w:val="001846E4"/>
    <w:rsid w:val="00184BDB"/>
    <w:rsid w:val="00185904"/>
    <w:rsid w:val="001870DF"/>
    <w:rsid w:val="00191B1E"/>
    <w:rsid w:val="00191F1F"/>
    <w:rsid w:val="00193B89"/>
    <w:rsid w:val="00195504"/>
    <w:rsid w:val="00195882"/>
    <w:rsid w:val="00195D99"/>
    <w:rsid w:val="0019682F"/>
    <w:rsid w:val="001A0511"/>
    <w:rsid w:val="001A0A1B"/>
    <w:rsid w:val="001A152C"/>
    <w:rsid w:val="001A1AEA"/>
    <w:rsid w:val="001A280D"/>
    <w:rsid w:val="001A382A"/>
    <w:rsid w:val="001A7FE1"/>
    <w:rsid w:val="001B12F2"/>
    <w:rsid w:val="001B1F4F"/>
    <w:rsid w:val="001B22CE"/>
    <w:rsid w:val="001B3790"/>
    <w:rsid w:val="001B3D8A"/>
    <w:rsid w:val="001B590E"/>
    <w:rsid w:val="001B7908"/>
    <w:rsid w:val="001B79CA"/>
    <w:rsid w:val="001B7CA0"/>
    <w:rsid w:val="001C000D"/>
    <w:rsid w:val="001C01C4"/>
    <w:rsid w:val="001C2F28"/>
    <w:rsid w:val="001C37FA"/>
    <w:rsid w:val="001C38BA"/>
    <w:rsid w:val="001C5C42"/>
    <w:rsid w:val="001C5F68"/>
    <w:rsid w:val="001D293F"/>
    <w:rsid w:val="001D2B40"/>
    <w:rsid w:val="001D437F"/>
    <w:rsid w:val="001D4B60"/>
    <w:rsid w:val="001D552A"/>
    <w:rsid w:val="001D5D65"/>
    <w:rsid w:val="001D60D7"/>
    <w:rsid w:val="001D641C"/>
    <w:rsid w:val="001D6717"/>
    <w:rsid w:val="001D7FE6"/>
    <w:rsid w:val="001E249B"/>
    <w:rsid w:val="001E36AF"/>
    <w:rsid w:val="001E7A2C"/>
    <w:rsid w:val="001E7C24"/>
    <w:rsid w:val="001F3D68"/>
    <w:rsid w:val="001F45DE"/>
    <w:rsid w:val="001F4684"/>
    <w:rsid w:val="001F5B70"/>
    <w:rsid w:val="001F64AE"/>
    <w:rsid w:val="001F67BD"/>
    <w:rsid w:val="00200A58"/>
    <w:rsid w:val="0020202C"/>
    <w:rsid w:val="00202C5F"/>
    <w:rsid w:val="00203A9F"/>
    <w:rsid w:val="0020403B"/>
    <w:rsid w:val="00207A71"/>
    <w:rsid w:val="00210B3B"/>
    <w:rsid w:val="002116CA"/>
    <w:rsid w:val="00213017"/>
    <w:rsid w:val="0021361C"/>
    <w:rsid w:val="00213815"/>
    <w:rsid w:val="00214B2C"/>
    <w:rsid w:val="00214E9B"/>
    <w:rsid w:val="00215760"/>
    <w:rsid w:val="00215CCF"/>
    <w:rsid w:val="00222584"/>
    <w:rsid w:val="002226CE"/>
    <w:rsid w:val="0022446B"/>
    <w:rsid w:val="00225ADA"/>
    <w:rsid w:val="002261AE"/>
    <w:rsid w:val="0022743E"/>
    <w:rsid w:val="002275DC"/>
    <w:rsid w:val="00227865"/>
    <w:rsid w:val="00227E17"/>
    <w:rsid w:val="0023051B"/>
    <w:rsid w:val="00230CAE"/>
    <w:rsid w:val="002310E4"/>
    <w:rsid w:val="00236863"/>
    <w:rsid w:val="002373B2"/>
    <w:rsid w:val="002406DF"/>
    <w:rsid w:val="00242499"/>
    <w:rsid w:val="00242B54"/>
    <w:rsid w:val="002446B7"/>
    <w:rsid w:val="00244A41"/>
    <w:rsid w:val="00244AE7"/>
    <w:rsid w:val="002457C0"/>
    <w:rsid w:val="00245806"/>
    <w:rsid w:val="00252BAD"/>
    <w:rsid w:val="00255D23"/>
    <w:rsid w:val="002561E1"/>
    <w:rsid w:val="00256A49"/>
    <w:rsid w:val="0025715E"/>
    <w:rsid w:val="00262286"/>
    <w:rsid w:val="00263388"/>
    <w:rsid w:val="00263615"/>
    <w:rsid w:val="00265EE3"/>
    <w:rsid w:val="002661E7"/>
    <w:rsid w:val="00272BBF"/>
    <w:rsid w:val="00274E11"/>
    <w:rsid w:val="00274E21"/>
    <w:rsid w:val="00275CDC"/>
    <w:rsid w:val="00280A42"/>
    <w:rsid w:val="00280ABA"/>
    <w:rsid w:val="00280DA7"/>
    <w:rsid w:val="00281926"/>
    <w:rsid w:val="00282D76"/>
    <w:rsid w:val="002831EA"/>
    <w:rsid w:val="002832EF"/>
    <w:rsid w:val="00284A50"/>
    <w:rsid w:val="00284D33"/>
    <w:rsid w:val="00285194"/>
    <w:rsid w:val="00292388"/>
    <w:rsid w:val="0029249F"/>
    <w:rsid w:val="00292F25"/>
    <w:rsid w:val="0029399E"/>
    <w:rsid w:val="0029482F"/>
    <w:rsid w:val="00294A77"/>
    <w:rsid w:val="00294ABC"/>
    <w:rsid w:val="00295F3E"/>
    <w:rsid w:val="00296847"/>
    <w:rsid w:val="00297E47"/>
    <w:rsid w:val="002A00F2"/>
    <w:rsid w:val="002A1BCA"/>
    <w:rsid w:val="002A229C"/>
    <w:rsid w:val="002A2816"/>
    <w:rsid w:val="002A2C04"/>
    <w:rsid w:val="002A35BC"/>
    <w:rsid w:val="002A3CB7"/>
    <w:rsid w:val="002A7E8F"/>
    <w:rsid w:val="002B1BF4"/>
    <w:rsid w:val="002B698E"/>
    <w:rsid w:val="002C077B"/>
    <w:rsid w:val="002C3FC1"/>
    <w:rsid w:val="002C779F"/>
    <w:rsid w:val="002C7A93"/>
    <w:rsid w:val="002D2991"/>
    <w:rsid w:val="002D32D5"/>
    <w:rsid w:val="002D3F51"/>
    <w:rsid w:val="002D41C2"/>
    <w:rsid w:val="002D4DD9"/>
    <w:rsid w:val="002D4F1F"/>
    <w:rsid w:val="002D58D3"/>
    <w:rsid w:val="002D6F67"/>
    <w:rsid w:val="002E129B"/>
    <w:rsid w:val="002E14D0"/>
    <w:rsid w:val="002E14EB"/>
    <w:rsid w:val="002E2282"/>
    <w:rsid w:val="002E3EEA"/>
    <w:rsid w:val="002E407F"/>
    <w:rsid w:val="002E428E"/>
    <w:rsid w:val="002E491B"/>
    <w:rsid w:val="002E6224"/>
    <w:rsid w:val="002F0243"/>
    <w:rsid w:val="002F0E74"/>
    <w:rsid w:val="002F5CA2"/>
    <w:rsid w:val="00301203"/>
    <w:rsid w:val="0030155D"/>
    <w:rsid w:val="003030DE"/>
    <w:rsid w:val="003031AA"/>
    <w:rsid w:val="003034D7"/>
    <w:rsid w:val="00305790"/>
    <w:rsid w:val="0030635C"/>
    <w:rsid w:val="003068E0"/>
    <w:rsid w:val="00306D7E"/>
    <w:rsid w:val="00307BFD"/>
    <w:rsid w:val="003106C6"/>
    <w:rsid w:val="003125BD"/>
    <w:rsid w:val="003152B9"/>
    <w:rsid w:val="00316151"/>
    <w:rsid w:val="00316EC1"/>
    <w:rsid w:val="00321E50"/>
    <w:rsid w:val="0032291C"/>
    <w:rsid w:val="0032293E"/>
    <w:rsid w:val="003242F9"/>
    <w:rsid w:val="003252E7"/>
    <w:rsid w:val="003259FA"/>
    <w:rsid w:val="003262BE"/>
    <w:rsid w:val="00326910"/>
    <w:rsid w:val="00326AD5"/>
    <w:rsid w:val="0032729E"/>
    <w:rsid w:val="003273AD"/>
    <w:rsid w:val="0033065D"/>
    <w:rsid w:val="00330F36"/>
    <w:rsid w:val="00332C0C"/>
    <w:rsid w:val="00333B0B"/>
    <w:rsid w:val="003359BB"/>
    <w:rsid w:val="003367F4"/>
    <w:rsid w:val="00337B47"/>
    <w:rsid w:val="00340446"/>
    <w:rsid w:val="003404B3"/>
    <w:rsid w:val="00341D51"/>
    <w:rsid w:val="0034296D"/>
    <w:rsid w:val="00342EFE"/>
    <w:rsid w:val="00343A2F"/>
    <w:rsid w:val="0034401A"/>
    <w:rsid w:val="00344C79"/>
    <w:rsid w:val="0034623D"/>
    <w:rsid w:val="0034751E"/>
    <w:rsid w:val="003479B1"/>
    <w:rsid w:val="003508E5"/>
    <w:rsid w:val="003512F4"/>
    <w:rsid w:val="00351946"/>
    <w:rsid w:val="00355ED0"/>
    <w:rsid w:val="0035658C"/>
    <w:rsid w:val="0035689F"/>
    <w:rsid w:val="00357D9E"/>
    <w:rsid w:val="00362659"/>
    <w:rsid w:val="0036316D"/>
    <w:rsid w:val="00366495"/>
    <w:rsid w:val="0037223E"/>
    <w:rsid w:val="00373675"/>
    <w:rsid w:val="003739DA"/>
    <w:rsid w:val="00373A8F"/>
    <w:rsid w:val="0037402C"/>
    <w:rsid w:val="00374E49"/>
    <w:rsid w:val="00376DC0"/>
    <w:rsid w:val="003773A6"/>
    <w:rsid w:val="0038114E"/>
    <w:rsid w:val="00381473"/>
    <w:rsid w:val="00381649"/>
    <w:rsid w:val="00382CF6"/>
    <w:rsid w:val="00383146"/>
    <w:rsid w:val="00384C1C"/>
    <w:rsid w:val="00384E84"/>
    <w:rsid w:val="00385400"/>
    <w:rsid w:val="00385DED"/>
    <w:rsid w:val="00387913"/>
    <w:rsid w:val="00390865"/>
    <w:rsid w:val="003916EB"/>
    <w:rsid w:val="00391B78"/>
    <w:rsid w:val="003929B2"/>
    <w:rsid w:val="00393FF5"/>
    <w:rsid w:val="003944B0"/>
    <w:rsid w:val="003946CB"/>
    <w:rsid w:val="00394A7A"/>
    <w:rsid w:val="003952F1"/>
    <w:rsid w:val="00396C9C"/>
    <w:rsid w:val="003A1AB8"/>
    <w:rsid w:val="003A2355"/>
    <w:rsid w:val="003A2914"/>
    <w:rsid w:val="003A2D10"/>
    <w:rsid w:val="003A2E5F"/>
    <w:rsid w:val="003A2FB6"/>
    <w:rsid w:val="003A3998"/>
    <w:rsid w:val="003A4F5D"/>
    <w:rsid w:val="003A4F76"/>
    <w:rsid w:val="003A5AC5"/>
    <w:rsid w:val="003B0727"/>
    <w:rsid w:val="003B2EBB"/>
    <w:rsid w:val="003B2FC2"/>
    <w:rsid w:val="003B5AD5"/>
    <w:rsid w:val="003B5CC3"/>
    <w:rsid w:val="003B6D8D"/>
    <w:rsid w:val="003C24E2"/>
    <w:rsid w:val="003C28CF"/>
    <w:rsid w:val="003C4877"/>
    <w:rsid w:val="003C5249"/>
    <w:rsid w:val="003C598B"/>
    <w:rsid w:val="003D0309"/>
    <w:rsid w:val="003D042C"/>
    <w:rsid w:val="003D1341"/>
    <w:rsid w:val="003D13C7"/>
    <w:rsid w:val="003D2D0F"/>
    <w:rsid w:val="003D3C48"/>
    <w:rsid w:val="003D424B"/>
    <w:rsid w:val="003D484E"/>
    <w:rsid w:val="003D5939"/>
    <w:rsid w:val="003D66BC"/>
    <w:rsid w:val="003D788C"/>
    <w:rsid w:val="003D7B1E"/>
    <w:rsid w:val="003E16FB"/>
    <w:rsid w:val="003E187A"/>
    <w:rsid w:val="003E44A1"/>
    <w:rsid w:val="003E535B"/>
    <w:rsid w:val="003E7D97"/>
    <w:rsid w:val="003F211C"/>
    <w:rsid w:val="003F3C04"/>
    <w:rsid w:val="003F47E6"/>
    <w:rsid w:val="003F4B2A"/>
    <w:rsid w:val="003F6073"/>
    <w:rsid w:val="00400B22"/>
    <w:rsid w:val="004010B1"/>
    <w:rsid w:val="00401E20"/>
    <w:rsid w:val="004029B9"/>
    <w:rsid w:val="00403003"/>
    <w:rsid w:val="004032F5"/>
    <w:rsid w:val="00403978"/>
    <w:rsid w:val="00404962"/>
    <w:rsid w:val="00407263"/>
    <w:rsid w:val="00407407"/>
    <w:rsid w:val="004077B8"/>
    <w:rsid w:val="00407AD7"/>
    <w:rsid w:val="00407EA8"/>
    <w:rsid w:val="0041031A"/>
    <w:rsid w:val="00410C0E"/>
    <w:rsid w:val="004115FD"/>
    <w:rsid w:val="0041317C"/>
    <w:rsid w:val="00413D8F"/>
    <w:rsid w:val="00414FBC"/>
    <w:rsid w:val="004164FC"/>
    <w:rsid w:val="0041704A"/>
    <w:rsid w:val="004210C7"/>
    <w:rsid w:val="004218D1"/>
    <w:rsid w:val="00424BCD"/>
    <w:rsid w:val="004264DC"/>
    <w:rsid w:val="00433530"/>
    <w:rsid w:val="00433A82"/>
    <w:rsid w:val="0043550D"/>
    <w:rsid w:val="004355BA"/>
    <w:rsid w:val="00435728"/>
    <w:rsid w:val="00435D91"/>
    <w:rsid w:val="00436758"/>
    <w:rsid w:val="0043680B"/>
    <w:rsid w:val="00436FE4"/>
    <w:rsid w:val="0044072C"/>
    <w:rsid w:val="004408E0"/>
    <w:rsid w:val="00441EC6"/>
    <w:rsid w:val="00442BB2"/>
    <w:rsid w:val="00447698"/>
    <w:rsid w:val="004509C9"/>
    <w:rsid w:val="004515DF"/>
    <w:rsid w:val="00453DC2"/>
    <w:rsid w:val="00453F3C"/>
    <w:rsid w:val="004603A2"/>
    <w:rsid w:val="00460ABF"/>
    <w:rsid w:val="00460C40"/>
    <w:rsid w:val="0046155E"/>
    <w:rsid w:val="00461C9D"/>
    <w:rsid w:val="00461CAD"/>
    <w:rsid w:val="00461F65"/>
    <w:rsid w:val="00462A4A"/>
    <w:rsid w:val="00463355"/>
    <w:rsid w:val="00463371"/>
    <w:rsid w:val="0046628C"/>
    <w:rsid w:val="004663D5"/>
    <w:rsid w:val="00466811"/>
    <w:rsid w:val="004702C3"/>
    <w:rsid w:val="00471DCB"/>
    <w:rsid w:val="0047225C"/>
    <w:rsid w:val="00472986"/>
    <w:rsid w:val="00473FF5"/>
    <w:rsid w:val="00480D79"/>
    <w:rsid w:val="00482CDF"/>
    <w:rsid w:val="00482E52"/>
    <w:rsid w:val="00482E9E"/>
    <w:rsid w:val="004834FF"/>
    <w:rsid w:val="00484346"/>
    <w:rsid w:val="00484603"/>
    <w:rsid w:val="00485FE6"/>
    <w:rsid w:val="00486703"/>
    <w:rsid w:val="00487E33"/>
    <w:rsid w:val="00491585"/>
    <w:rsid w:val="00491A9D"/>
    <w:rsid w:val="00495B06"/>
    <w:rsid w:val="00497BB7"/>
    <w:rsid w:val="004A1038"/>
    <w:rsid w:val="004A146E"/>
    <w:rsid w:val="004A210F"/>
    <w:rsid w:val="004A2221"/>
    <w:rsid w:val="004A3365"/>
    <w:rsid w:val="004A675B"/>
    <w:rsid w:val="004A7078"/>
    <w:rsid w:val="004A73E1"/>
    <w:rsid w:val="004B2253"/>
    <w:rsid w:val="004B4011"/>
    <w:rsid w:val="004B4653"/>
    <w:rsid w:val="004B5A17"/>
    <w:rsid w:val="004B614F"/>
    <w:rsid w:val="004B7B35"/>
    <w:rsid w:val="004C3307"/>
    <w:rsid w:val="004C43DC"/>
    <w:rsid w:val="004C4924"/>
    <w:rsid w:val="004C55D4"/>
    <w:rsid w:val="004C5E01"/>
    <w:rsid w:val="004D0E75"/>
    <w:rsid w:val="004D1693"/>
    <w:rsid w:val="004D1AE1"/>
    <w:rsid w:val="004D1E78"/>
    <w:rsid w:val="004D39D3"/>
    <w:rsid w:val="004D4110"/>
    <w:rsid w:val="004D462C"/>
    <w:rsid w:val="004D4763"/>
    <w:rsid w:val="004D645C"/>
    <w:rsid w:val="004D6F26"/>
    <w:rsid w:val="004E2253"/>
    <w:rsid w:val="004E2933"/>
    <w:rsid w:val="004E3258"/>
    <w:rsid w:val="004E328A"/>
    <w:rsid w:val="004E4252"/>
    <w:rsid w:val="004E4A4B"/>
    <w:rsid w:val="004E5C74"/>
    <w:rsid w:val="004E6957"/>
    <w:rsid w:val="004F1318"/>
    <w:rsid w:val="004F15D2"/>
    <w:rsid w:val="004F22F9"/>
    <w:rsid w:val="004F238F"/>
    <w:rsid w:val="004F2FFD"/>
    <w:rsid w:val="004F4FCD"/>
    <w:rsid w:val="004F4FE1"/>
    <w:rsid w:val="004F56A1"/>
    <w:rsid w:val="004F56E2"/>
    <w:rsid w:val="004F717A"/>
    <w:rsid w:val="004F7284"/>
    <w:rsid w:val="0050054E"/>
    <w:rsid w:val="00501131"/>
    <w:rsid w:val="00501D57"/>
    <w:rsid w:val="005020B4"/>
    <w:rsid w:val="00502F0D"/>
    <w:rsid w:val="00503D4F"/>
    <w:rsid w:val="00504219"/>
    <w:rsid w:val="0050444A"/>
    <w:rsid w:val="00504BFC"/>
    <w:rsid w:val="00505CF7"/>
    <w:rsid w:val="005069ED"/>
    <w:rsid w:val="0050715B"/>
    <w:rsid w:val="005105A8"/>
    <w:rsid w:val="00510AB4"/>
    <w:rsid w:val="00511D96"/>
    <w:rsid w:val="00511E56"/>
    <w:rsid w:val="00512B98"/>
    <w:rsid w:val="005137C0"/>
    <w:rsid w:val="005138B7"/>
    <w:rsid w:val="0051437F"/>
    <w:rsid w:val="00514CDA"/>
    <w:rsid w:val="0051563B"/>
    <w:rsid w:val="0051606C"/>
    <w:rsid w:val="00516BA4"/>
    <w:rsid w:val="00520FA8"/>
    <w:rsid w:val="005259EB"/>
    <w:rsid w:val="005266F5"/>
    <w:rsid w:val="005316BF"/>
    <w:rsid w:val="00534435"/>
    <w:rsid w:val="00541CA4"/>
    <w:rsid w:val="00542135"/>
    <w:rsid w:val="00543D8F"/>
    <w:rsid w:val="00544224"/>
    <w:rsid w:val="00546133"/>
    <w:rsid w:val="00546C9F"/>
    <w:rsid w:val="00547166"/>
    <w:rsid w:val="00550EBD"/>
    <w:rsid w:val="0055155B"/>
    <w:rsid w:val="00552316"/>
    <w:rsid w:val="00555502"/>
    <w:rsid w:val="00555A46"/>
    <w:rsid w:val="005560B9"/>
    <w:rsid w:val="00561416"/>
    <w:rsid w:val="0056486E"/>
    <w:rsid w:val="00564F9E"/>
    <w:rsid w:val="0056535A"/>
    <w:rsid w:val="00566C29"/>
    <w:rsid w:val="005709AC"/>
    <w:rsid w:val="00570F17"/>
    <w:rsid w:val="00571941"/>
    <w:rsid w:val="00572EC8"/>
    <w:rsid w:val="0057662C"/>
    <w:rsid w:val="00576A9D"/>
    <w:rsid w:val="00580827"/>
    <w:rsid w:val="00581083"/>
    <w:rsid w:val="005821F0"/>
    <w:rsid w:val="00583138"/>
    <w:rsid w:val="00583627"/>
    <w:rsid w:val="0058525A"/>
    <w:rsid w:val="00587204"/>
    <w:rsid w:val="0059201A"/>
    <w:rsid w:val="0059269D"/>
    <w:rsid w:val="00594FD5"/>
    <w:rsid w:val="0059515C"/>
    <w:rsid w:val="00595F6C"/>
    <w:rsid w:val="00596AB7"/>
    <w:rsid w:val="005A1078"/>
    <w:rsid w:val="005A3933"/>
    <w:rsid w:val="005A4508"/>
    <w:rsid w:val="005A669D"/>
    <w:rsid w:val="005A7EDC"/>
    <w:rsid w:val="005B088F"/>
    <w:rsid w:val="005B12B6"/>
    <w:rsid w:val="005B16C0"/>
    <w:rsid w:val="005B2D14"/>
    <w:rsid w:val="005B34FF"/>
    <w:rsid w:val="005C040B"/>
    <w:rsid w:val="005C4DC4"/>
    <w:rsid w:val="005C6F2D"/>
    <w:rsid w:val="005C7B54"/>
    <w:rsid w:val="005D0830"/>
    <w:rsid w:val="005D1879"/>
    <w:rsid w:val="005D2587"/>
    <w:rsid w:val="005D2FBD"/>
    <w:rsid w:val="005D4E42"/>
    <w:rsid w:val="005D4F3B"/>
    <w:rsid w:val="005D6A62"/>
    <w:rsid w:val="005D7306"/>
    <w:rsid w:val="005D77E3"/>
    <w:rsid w:val="005E0755"/>
    <w:rsid w:val="005E0E2C"/>
    <w:rsid w:val="005E2404"/>
    <w:rsid w:val="005E3346"/>
    <w:rsid w:val="005E39FB"/>
    <w:rsid w:val="005E6D42"/>
    <w:rsid w:val="005E788E"/>
    <w:rsid w:val="005E7B68"/>
    <w:rsid w:val="005F0F56"/>
    <w:rsid w:val="005F203D"/>
    <w:rsid w:val="005F21C3"/>
    <w:rsid w:val="005F23F0"/>
    <w:rsid w:val="005F457C"/>
    <w:rsid w:val="005F4935"/>
    <w:rsid w:val="005F4FCA"/>
    <w:rsid w:val="005F65FD"/>
    <w:rsid w:val="0060141F"/>
    <w:rsid w:val="00601878"/>
    <w:rsid w:val="00605142"/>
    <w:rsid w:val="00606793"/>
    <w:rsid w:val="006106AE"/>
    <w:rsid w:val="00611176"/>
    <w:rsid w:val="006118C8"/>
    <w:rsid w:val="006141A5"/>
    <w:rsid w:val="00616BCF"/>
    <w:rsid w:val="006175E9"/>
    <w:rsid w:val="00623AE0"/>
    <w:rsid w:val="00623F43"/>
    <w:rsid w:val="00624F96"/>
    <w:rsid w:val="00625E29"/>
    <w:rsid w:val="00627CA2"/>
    <w:rsid w:val="006306B2"/>
    <w:rsid w:val="00630A39"/>
    <w:rsid w:val="00631F05"/>
    <w:rsid w:val="0063261E"/>
    <w:rsid w:val="006327FD"/>
    <w:rsid w:val="00632C46"/>
    <w:rsid w:val="00633329"/>
    <w:rsid w:val="0063422E"/>
    <w:rsid w:val="00636068"/>
    <w:rsid w:val="00640903"/>
    <w:rsid w:val="00640B79"/>
    <w:rsid w:val="00642829"/>
    <w:rsid w:val="00643F83"/>
    <w:rsid w:val="00644700"/>
    <w:rsid w:val="00645182"/>
    <w:rsid w:val="006458BF"/>
    <w:rsid w:val="00645C30"/>
    <w:rsid w:val="006460D5"/>
    <w:rsid w:val="00646751"/>
    <w:rsid w:val="00646C65"/>
    <w:rsid w:val="00646C94"/>
    <w:rsid w:val="00647AE2"/>
    <w:rsid w:val="00650A72"/>
    <w:rsid w:val="00650F08"/>
    <w:rsid w:val="00651B2C"/>
    <w:rsid w:val="00651E06"/>
    <w:rsid w:val="006529F9"/>
    <w:rsid w:val="00652B69"/>
    <w:rsid w:val="0065459E"/>
    <w:rsid w:val="006553A9"/>
    <w:rsid w:val="006573EF"/>
    <w:rsid w:val="00657DFD"/>
    <w:rsid w:val="00657F92"/>
    <w:rsid w:val="00661EA4"/>
    <w:rsid w:val="006622D4"/>
    <w:rsid w:val="0066576D"/>
    <w:rsid w:val="0066586B"/>
    <w:rsid w:val="00665CBD"/>
    <w:rsid w:val="0066607D"/>
    <w:rsid w:val="0066748E"/>
    <w:rsid w:val="00667C3B"/>
    <w:rsid w:val="006725AC"/>
    <w:rsid w:val="00674E03"/>
    <w:rsid w:val="00675802"/>
    <w:rsid w:val="006763B6"/>
    <w:rsid w:val="00676678"/>
    <w:rsid w:val="006769A2"/>
    <w:rsid w:val="00680698"/>
    <w:rsid w:val="00681BD2"/>
    <w:rsid w:val="0068352F"/>
    <w:rsid w:val="00686D3D"/>
    <w:rsid w:val="00687958"/>
    <w:rsid w:val="0069027B"/>
    <w:rsid w:val="006904A8"/>
    <w:rsid w:val="006906CF"/>
    <w:rsid w:val="00691F3C"/>
    <w:rsid w:val="0069413B"/>
    <w:rsid w:val="00695342"/>
    <w:rsid w:val="006966C4"/>
    <w:rsid w:val="00697551"/>
    <w:rsid w:val="00697DE5"/>
    <w:rsid w:val="006A10A5"/>
    <w:rsid w:val="006A257A"/>
    <w:rsid w:val="006A2A10"/>
    <w:rsid w:val="006A4ED4"/>
    <w:rsid w:val="006A57C9"/>
    <w:rsid w:val="006B1515"/>
    <w:rsid w:val="006B1B18"/>
    <w:rsid w:val="006B23BF"/>
    <w:rsid w:val="006B3325"/>
    <w:rsid w:val="006B3696"/>
    <w:rsid w:val="006B3F2D"/>
    <w:rsid w:val="006B465A"/>
    <w:rsid w:val="006B6483"/>
    <w:rsid w:val="006B6E51"/>
    <w:rsid w:val="006C057A"/>
    <w:rsid w:val="006C21DA"/>
    <w:rsid w:val="006C37A8"/>
    <w:rsid w:val="006C37C9"/>
    <w:rsid w:val="006C396A"/>
    <w:rsid w:val="006C3E30"/>
    <w:rsid w:val="006C4889"/>
    <w:rsid w:val="006C5654"/>
    <w:rsid w:val="006C62C6"/>
    <w:rsid w:val="006C656D"/>
    <w:rsid w:val="006D0552"/>
    <w:rsid w:val="006D310B"/>
    <w:rsid w:val="006D3178"/>
    <w:rsid w:val="006D48DD"/>
    <w:rsid w:val="006D6792"/>
    <w:rsid w:val="006E1797"/>
    <w:rsid w:val="006E44F3"/>
    <w:rsid w:val="006E5E0D"/>
    <w:rsid w:val="006F39A6"/>
    <w:rsid w:val="006F3B53"/>
    <w:rsid w:val="006F45F2"/>
    <w:rsid w:val="006F5A26"/>
    <w:rsid w:val="006F6C8F"/>
    <w:rsid w:val="00700C9F"/>
    <w:rsid w:val="00702C1F"/>
    <w:rsid w:val="00702C2B"/>
    <w:rsid w:val="0070302E"/>
    <w:rsid w:val="0070306F"/>
    <w:rsid w:val="00706F08"/>
    <w:rsid w:val="007074F4"/>
    <w:rsid w:val="00707887"/>
    <w:rsid w:val="00707C04"/>
    <w:rsid w:val="00711696"/>
    <w:rsid w:val="00711C64"/>
    <w:rsid w:val="00712EDA"/>
    <w:rsid w:val="00713AB5"/>
    <w:rsid w:val="007158C4"/>
    <w:rsid w:val="00716BD5"/>
    <w:rsid w:val="00720274"/>
    <w:rsid w:val="007211F1"/>
    <w:rsid w:val="00721A5F"/>
    <w:rsid w:val="00722CF1"/>
    <w:rsid w:val="00722D00"/>
    <w:rsid w:val="007231EE"/>
    <w:rsid w:val="0072428B"/>
    <w:rsid w:val="0072679D"/>
    <w:rsid w:val="00731EFC"/>
    <w:rsid w:val="00735A84"/>
    <w:rsid w:val="0073678C"/>
    <w:rsid w:val="007418FF"/>
    <w:rsid w:val="00742E9A"/>
    <w:rsid w:val="0074493F"/>
    <w:rsid w:val="007476CA"/>
    <w:rsid w:val="007519D8"/>
    <w:rsid w:val="00751A5E"/>
    <w:rsid w:val="00751BFC"/>
    <w:rsid w:val="0075430B"/>
    <w:rsid w:val="007574F9"/>
    <w:rsid w:val="00757855"/>
    <w:rsid w:val="007612BA"/>
    <w:rsid w:val="00762B48"/>
    <w:rsid w:val="00762F76"/>
    <w:rsid w:val="007656D6"/>
    <w:rsid w:val="00765D1A"/>
    <w:rsid w:val="00766169"/>
    <w:rsid w:val="00767661"/>
    <w:rsid w:val="00767A15"/>
    <w:rsid w:val="00775CE9"/>
    <w:rsid w:val="0077615C"/>
    <w:rsid w:val="00776199"/>
    <w:rsid w:val="00776D6B"/>
    <w:rsid w:val="00780EB6"/>
    <w:rsid w:val="00783717"/>
    <w:rsid w:val="007839E1"/>
    <w:rsid w:val="00785E7E"/>
    <w:rsid w:val="00787632"/>
    <w:rsid w:val="007878B8"/>
    <w:rsid w:val="00787A31"/>
    <w:rsid w:val="007909F0"/>
    <w:rsid w:val="0079167F"/>
    <w:rsid w:val="00792054"/>
    <w:rsid w:val="0079298D"/>
    <w:rsid w:val="00794457"/>
    <w:rsid w:val="0079468D"/>
    <w:rsid w:val="00795104"/>
    <w:rsid w:val="00795672"/>
    <w:rsid w:val="00795FE9"/>
    <w:rsid w:val="007963F8"/>
    <w:rsid w:val="007A1691"/>
    <w:rsid w:val="007A25DB"/>
    <w:rsid w:val="007A2EC3"/>
    <w:rsid w:val="007A3198"/>
    <w:rsid w:val="007A5BD0"/>
    <w:rsid w:val="007A5D6E"/>
    <w:rsid w:val="007A6AE5"/>
    <w:rsid w:val="007A6C9D"/>
    <w:rsid w:val="007B0D89"/>
    <w:rsid w:val="007B159C"/>
    <w:rsid w:val="007B3E87"/>
    <w:rsid w:val="007B4C6B"/>
    <w:rsid w:val="007B5A64"/>
    <w:rsid w:val="007B5D23"/>
    <w:rsid w:val="007B7BF3"/>
    <w:rsid w:val="007B7C09"/>
    <w:rsid w:val="007C00EC"/>
    <w:rsid w:val="007C05E7"/>
    <w:rsid w:val="007C0E34"/>
    <w:rsid w:val="007C2D3C"/>
    <w:rsid w:val="007C3078"/>
    <w:rsid w:val="007C3328"/>
    <w:rsid w:val="007C5464"/>
    <w:rsid w:val="007C6402"/>
    <w:rsid w:val="007D0213"/>
    <w:rsid w:val="007D1A82"/>
    <w:rsid w:val="007D3489"/>
    <w:rsid w:val="007D44D7"/>
    <w:rsid w:val="007D456F"/>
    <w:rsid w:val="007D5CAD"/>
    <w:rsid w:val="007E18B1"/>
    <w:rsid w:val="007E1CA7"/>
    <w:rsid w:val="007E2684"/>
    <w:rsid w:val="007E3128"/>
    <w:rsid w:val="007E3B9B"/>
    <w:rsid w:val="007E5679"/>
    <w:rsid w:val="007F4796"/>
    <w:rsid w:val="007F5077"/>
    <w:rsid w:val="007F5E2F"/>
    <w:rsid w:val="007F7743"/>
    <w:rsid w:val="007F7D7C"/>
    <w:rsid w:val="00800FD6"/>
    <w:rsid w:val="0080100E"/>
    <w:rsid w:val="00801400"/>
    <w:rsid w:val="008029CF"/>
    <w:rsid w:val="00803B31"/>
    <w:rsid w:val="008070B2"/>
    <w:rsid w:val="00807D32"/>
    <w:rsid w:val="0081187D"/>
    <w:rsid w:val="0081227B"/>
    <w:rsid w:val="00813989"/>
    <w:rsid w:val="00814C19"/>
    <w:rsid w:val="00814FAF"/>
    <w:rsid w:val="00815E24"/>
    <w:rsid w:val="00816079"/>
    <w:rsid w:val="008163F0"/>
    <w:rsid w:val="0081650D"/>
    <w:rsid w:val="008168B8"/>
    <w:rsid w:val="008177B5"/>
    <w:rsid w:val="00820560"/>
    <w:rsid w:val="008218B4"/>
    <w:rsid w:val="00821DD4"/>
    <w:rsid w:val="00822A28"/>
    <w:rsid w:val="0082371A"/>
    <w:rsid w:val="00823E27"/>
    <w:rsid w:val="00824118"/>
    <w:rsid w:val="0083250E"/>
    <w:rsid w:val="00832827"/>
    <w:rsid w:val="00834017"/>
    <w:rsid w:val="008350F3"/>
    <w:rsid w:val="00835B55"/>
    <w:rsid w:val="008372B1"/>
    <w:rsid w:val="00837F33"/>
    <w:rsid w:val="00840F1E"/>
    <w:rsid w:val="00841363"/>
    <w:rsid w:val="008428C1"/>
    <w:rsid w:val="0084387E"/>
    <w:rsid w:val="00843AC2"/>
    <w:rsid w:val="00843F61"/>
    <w:rsid w:val="00845C5E"/>
    <w:rsid w:val="00845E8E"/>
    <w:rsid w:val="0084738E"/>
    <w:rsid w:val="0085062A"/>
    <w:rsid w:val="008541C7"/>
    <w:rsid w:val="008545CA"/>
    <w:rsid w:val="0085513C"/>
    <w:rsid w:val="00855BD6"/>
    <w:rsid w:val="00857D37"/>
    <w:rsid w:val="00861020"/>
    <w:rsid w:val="00861573"/>
    <w:rsid w:val="00861FD3"/>
    <w:rsid w:val="008639DE"/>
    <w:rsid w:val="00863B4A"/>
    <w:rsid w:val="008643BD"/>
    <w:rsid w:val="00864AB0"/>
    <w:rsid w:val="00865C3A"/>
    <w:rsid w:val="0086790B"/>
    <w:rsid w:val="0087292C"/>
    <w:rsid w:val="008729DA"/>
    <w:rsid w:val="008766FA"/>
    <w:rsid w:val="00880486"/>
    <w:rsid w:val="0088067C"/>
    <w:rsid w:val="00880E17"/>
    <w:rsid w:val="00880E38"/>
    <w:rsid w:val="008848F1"/>
    <w:rsid w:val="008852A0"/>
    <w:rsid w:val="00887D7C"/>
    <w:rsid w:val="00890504"/>
    <w:rsid w:val="00890EED"/>
    <w:rsid w:val="00893993"/>
    <w:rsid w:val="00895919"/>
    <w:rsid w:val="0089597D"/>
    <w:rsid w:val="008963A4"/>
    <w:rsid w:val="00896CAF"/>
    <w:rsid w:val="008A02E5"/>
    <w:rsid w:val="008A1734"/>
    <w:rsid w:val="008A2E08"/>
    <w:rsid w:val="008A7DE2"/>
    <w:rsid w:val="008B0DA6"/>
    <w:rsid w:val="008B0FFC"/>
    <w:rsid w:val="008B4D1A"/>
    <w:rsid w:val="008B53EE"/>
    <w:rsid w:val="008B56EB"/>
    <w:rsid w:val="008B61E0"/>
    <w:rsid w:val="008B75FC"/>
    <w:rsid w:val="008C01D9"/>
    <w:rsid w:val="008C5078"/>
    <w:rsid w:val="008C5E41"/>
    <w:rsid w:val="008D0234"/>
    <w:rsid w:val="008D15AE"/>
    <w:rsid w:val="008D1C14"/>
    <w:rsid w:val="008D25AA"/>
    <w:rsid w:val="008D27C1"/>
    <w:rsid w:val="008D3117"/>
    <w:rsid w:val="008D5089"/>
    <w:rsid w:val="008D54D8"/>
    <w:rsid w:val="008D6383"/>
    <w:rsid w:val="008D7482"/>
    <w:rsid w:val="008E04A5"/>
    <w:rsid w:val="008E0ABE"/>
    <w:rsid w:val="008E0E4B"/>
    <w:rsid w:val="008E2052"/>
    <w:rsid w:val="008E3E6B"/>
    <w:rsid w:val="008E3F2C"/>
    <w:rsid w:val="008E5A4C"/>
    <w:rsid w:val="008F19F2"/>
    <w:rsid w:val="008F25CE"/>
    <w:rsid w:val="008F2948"/>
    <w:rsid w:val="008F2AB3"/>
    <w:rsid w:val="008F2E3E"/>
    <w:rsid w:val="008F2F9A"/>
    <w:rsid w:val="008F5EA7"/>
    <w:rsid w:val="008F5ED4"/>
    <w:rsid w:val="008F6FFE"/>
    <w:rsid w:val="008F7A80"/>
    <w:rsid w:val="00900934"/>
    <w:rsid w:val="00901C7C"/>
    <w:rsid w:val="009028C4"/>
    <w:rsid w:val="00903300"/>
    <w:rsid w:val="009079C6"/>
    <w:rsid w:val="009105A9"/>
    <w:rsid w:val="0091073A"/>
    <w:rsid w:val="00912512"/>
    <w:rsid w:val="00913172"/>
    <w:rsid w:val="009170A3"/>
    <w:rsid w:val="0092016D"/>
    <w:rsid w:val="0092047A"/>
    <w:rsid w:val="00920DFA"/>
    <w:rsid w:val="0092107F"/>
    <w:rsid w:val="0092144A"/>
    <w:rsid w:val="00924192"/>
    <w:rsid w:val="0092450E"/>
    <w:rsid w:val="00925155"/>
    <w:rsid w:val="0092697B"/>
    <w:rsid w:val="0092798C"/>
    <w:rsid w:val="0093272E"/>
    <w:rsid w:val="0093416B"/>
    <w:rsid w:val="0093507C"/>
    <w:rsid w:val="009358B3"/>
    <w:rsid w:val="00937B17"/>
    <w:rsid w:val="00937D25"/>
    <w:rsid w:val="00944E33"/>
    <w:rsid w:val="0095075E"/>
    <w:rsid w:val="00951F81"/>
    <w:rsid w:val="00953785"/>
    <w:rsid w:val="00953EF2"/>
    <w:rsid w:val="00953FAC"/>
    <w:rsid w:val="00957E57"/>
    <w:rsid w:val="009623CD"/>
    <w:rsid w:val="00962417"/>
    <w:rsid w:val="00963DAE"/>
    <w:rsid w:val="00965474"/>
    <w:rsid w:val="0096642A"/>
    <w:rsid w:val="00974F74"/>
    <w:rsid w:val="00977507"/>
    <w:rsid w:val="00982B1A"/>
    <w:rsid w:val="00983077"/>
    <w:rsid w:val="009855F0"/>
    <w:rsid w:val="0098585C"/>
    <w:rsid w:val="00985DA1"/>
    <w:rsid w:val="00986C66"/>
    <w:rsid w:val="00990D16"/>
    <w:rsid w:val="009910C6"/>
    <w:rsid w:val="00992070"/>
    <w:rsid w:val="009939D7"/>
    <w:rsid w:val="00995298"/>
    <w:rsid w:val="00995CF0"/>
    <w:rsid w:val="00995F0F"/>
    <w:rsid w:val="00996BDD"/>
    <w:rsid w:val="009A0853"/>
    <w:rsid w:val="009A24AE"/>
    <w:rsid w:val="009A3555"/>
    <w:rsid w:val="009A3679"/>
    <w:rsid w:val="009A59D2"/>
    <w:rsid w:val="009A5EBB"/>
    <w:rsid w:val="009A6655"/>
    <w:rsid w:val="009A6AD0"/>
    <w:rsid w:val="009B200A"/>
    <w:rsid w:val="009B5CFE"/>
    <w:rsid w:val="009B785F"/>
    <w:rsid w:val="009C0B2E"/>
    <w:rsid w:val="009C2A3E"/>
    <w:rsid w:val="009C329B"/>
    <w:rsid w:val="009C6C8F"/>
    <w:rsid w:val="009D0F68"/>
    <w:rsid w:val="009D1F7E"/>
    <w:rsid w:val="009D4016"/>
    <w:rsid w:val="009D7B03"/>
    <w:rsid w:val="009E01F6"/>
    <w:rsid w:val="009E0814"/>
    <w:rsid w:val="009E116B"/>
    <w:rsid w:val="009E28D3"/>
    <w:rsid w:val="009E5F2A"/>
    <w:rsid w:val="009E6CD8"/>
    <w:rsid w:val="009E75D8"/>
    <w:rsid w:val="009E7D96"/>
    <w:rsid w:val="009F017A"/>
    <w:rsid w:val="009F0C54"/>
    <w:rsid w:val="009F0E90"/>
    <w:rsid w:val="009F1E03"/>
    <w:rsid w:val="009F2091"/>
    <w:rsid w:val="009F345B"/>
    <w:rsid w:val="009F3DBD"/>
    <w:rsid w:val="009F4067"/>
    <w:rsid w:val="009F46B0"/>
    <w:rsid w:val="009F4DEA"/>
    <w:rsid w:val="009F64BC"/>
    <w:rsid w:val="009F660E"/>
    <w:rsid w:val="009F6899"/>
    <w:rsid w:val="00A00079"/>
    <w:rsid w:val="00A0124B"/>
    <w:rsid w:val="00A01428"/>
    <w:rsid w:val="00A0190C"/>
    <w:rsid w:val="00A027BC"/>
    <w:rsid w:val="00A04C84"/>
    <w:rsid w:val="00A06A57"/>
    <w:rsid w:val="00A10F22"/>
    <w:rsid w:val="00A1293B"/>
    <w:rsid w:val="00A13383"/>
    <w:rsid w:val="00A14130"/>
    <w:rsid w:val="00A1437B"/>
    <w:rsid w:val="00A143CD"/>
    <w:rsid w:val="00A1584B"/>
    <w:rsid w:val="00A20851"/>
    <w:rsid w:val="00A20B0D"/>
    <w:rsid w:val="00A21065"/>
    <w:rsid w:val="00A21435"/>
    <w:rsid w:val="00A22380"/>
    <w:rsid w:val="00A23BE0"/>
    <w:rsid w:val="00A23C24"/>
    <w:rsid w:val="00A24657"/>
    <w:rsid w:val="00A32952"/>
    <w:rsid w:val="00A34092"/>
    <w:rsid w:val="00A34588"/>
    <w:rsid w:val="00A3513E"/>
    <w:rsid w:val="00A369A2"/>
    <w:rsid w:val="00A374AE"/>
    <w:rsid w:val="00A375DA"/>
    <w:rsid w:val="00A41098"/>
    <w:rsid w:val="00A4186B"/>
    <w:rsid w:val="00A424EB"/>
    <w:rsid w:val="00A425C4"/>
    <w:rsid w:val="00A43844"/>
    <w:rsid w:val="00A44F17"/>
    <w:rsid w:val="00A45689"/>
    <w:rsid w:val="00A460BA"/>
    <w:rsid w:val="00A51712"/>
    <w:rsid w:val="00A53D9A"/>
    <w:rsid w:val="00A54DCF"/>
    <w:rsid w:val="00A562E6"/>
    <w:rsid w:val="00A56F1B"/>
    <w:rsid w:val="00A57CAB"/>
    <w:rsid w:val="00A600D1"/>
    <w:rsid w:val="00A60DAC"/>
    <w:rsid w:val="00A611F3"/>
    <w:rsid w:val="00A61766"/>
    <w:rsid w:val="00A62206"/>
    <w:rsid w:val="00A6241D"/>
    <w:rsid w:val="00A62AB6"/>
    <w:rsid w:val="00A64A8B"/>
    <w:rsid w:val="00A65405"/>
    <w:rsid w:val="00A6625E"/>
    <w:rsid w:val="00A70285"/>
    <w:rsid w:val="00A70558"/>
    <w:rsid w:val="00A7161E"/>
    <w:rsid w:val="00A73158"/>
    <w:rsid w:val="00A7392E"/>
    <w:rsid w:val="00A7423C"/>
    <w:rsid w:val="00A74D34"/>
    <w:rsid w:val="00A772DB"/>
    <w:rsid w:val="00A7768C"/>
    <w:rsid w:val="00A77927"/>
    <w:rsid w:val="00A80D11"/>
    <w:rsid w:val="00A81723"/>
    <w:rsid w:val="00A8273E"/>
    <w:rsid w:val="00A827E1"/>
    <w:rsid w:val="00A83148"/>
    <w:rsid w:val="00A837FE"/>
    <w:rsid w:val="00A8518A"/>
    <w:rsid w:val="00A86190"/>
    <w:rsid w:val="00A86229"/>
    <w:rsid w:val="00A8646B"/>
    <w:rsid w:val="00A8746A"/>
    <w:rsid w:val="00A876AF"/>
    <w:rsid w:val="00A87C97"/>
    <w:rsid w:val="00A905D2"/>
    <w:rsid w:val="00A927C3"/>
    <w:rsid w:val="00A94291"/>
    <w:rsid w:val="00A9622B"/>
    <w:rsid w:val="00A96CDF"/>
    <w:rsid w:val="00A96D68"/>
    <w:rsid w:val="00AA1F95"/>
    <w:rsid w:val="00AA21F2"/>
    <w:rsid w:val="00AA25BB"/>
    <w:rsid w:val="00AA2CCF"/>
    <w:rsid w:val="00AA494A"/>
    <w:rsid w:val="00AA5343"/>
    <w:rsid w:val="00AA56D9"/>
    <w:rsid w:val="00AA73ED"/>
    <w:rsid w:val="00AB251C"/>
    <w:rsid w:val="00AB2D00"/>
    <w:rsid w:val="00AB3B0C"/>
    <w:rsid w:val="00AB46D1"/>
    <w:rsid w:val="00AB4903"/>
    <w:rsid w:val="00AB4F17"/>
    <w:rsid w:val="00AB58E9"/>
    <w:rsid w:val="00AB5BE4"/>
    <w:rsid w:val="00AB5DD7"/>
    <w:rsid w:val="00AB66D8"/>
    <w:rsid w:val="00AC33BE"/>
    <w:rsid w:val="00AC4376"/>
    <w:rsid w:val="00AC4508"/>
    <w:rsid w:val="00AC4BF0"/>
    <w:rsid w:val="00AD1436"/>
    <w:rsid w:val="00AD1B0E"/>
    <w:rsid w:val="00AD47BF"/>
    <w:rsid w:val="00AD4EAC"/>
    <w:rsid w:val="00AD5177"/>
    <w:rsid w:val="00AD787F"/>
    <w:rsid w:val="00AE0673"/>
    <w:rsid w:val="00AE12A6"/>
    <w:rsid w:val="00AE1B63"/>
    <w:rsid w:val="00AE26E1"/>
    <w:rsid w:val="00AE4A81"/>
    <w:rsid w:val="00AE5D75"/>
    <w:rsid w:val="00AF03B2"/>
    <w:rsid w:val="00AF13D0"/>
    <w:rsid w:val="00AF1FCD"/>
    <w:rsid w:val="00AF2196"/>
    <w:rsid w:val="00AF26D7"/>
    <w:rsid w:val="00AF4DDE"/>
    <w:rsid w:val="00AF5EE0"/>
    <w:rsid w:val="00AF6C59"/>
    <w:rsid w:val="00AF734C"/>
    <w:rsid w:val="00B0048C"/>
    <w:rsid w:val="00B0141A"/>
    <w:rsid w:val="00B01704"/>
    <w:rsid w:val="00B025F6"/>
    <w:rsid w:val="00B028C4"/>
    <w:rsid w:val="00B02DA2"/>
    <w:rsid w:val="00B03395"/>
    <w:rsid w:val="00B052E1"/>
    <w:rsid w:val="00B06501"/>
    <w:rsid w:val="00B06E15"/>
    <w:rsid w:val="00B071D8"/>
    <w:rsid w:val="00B0753B"/>
    <w:rsid w:val="00B10C50"/>
    <w:rsid w:val="00B111CA"/>
    <w:rsid w:val="00B124C7"/>
    <w:rsid w:val="00B128FC"/>
    <w:rsid w:val="00B12AAB"/>
    <w:rsid w:val="00B14123"/>
    <w:rsid w:val="00B16E40"/>
    <w:rsid w:val="00B1766D"/>
    <w:rsid w:val="00B17A5D"/>
    <w:rsid w:val="00B17C8B"/>
    <w:rsid w:val="00B253C4"/>
    <w:rsid w:val="00B258C8"/>
    <w:rsid w:val="00B25B5C"/>
    <w:rsid w:val="00B274E0"/>
    <w:rsid w:val="00B32D76"/>
    <w:rsid w:val="00B33212"/>
    <w:rsid w:val="00B360FF"/>
    <w:rsid w:val="00B368E4"/>
    <w:rsid w:val="00B372E1"/>
    <w:rsid w:val="00B4019E"/>
    <w:rsid w:val="00B40DF1"/>
    <w:rsid w:val="00B41C4F"/>
    <w:rsid w:val="00B41D37"/>
    <w:rsid w:val="00B42F16"/>
    <w:rsid w:val="00B43ED0"/>
    <w:rsid w:val="00B44E81"/>
    <w:rsid w:val="00B469B4"/>
    <w:rsid w:val="00B46F56"/>
    <w:rsid w:val="00B4797A"/>
    <w:rsid w:val="00B519FE"/>
    <w:rsid w:val="00B51EAF"/>
    <w:rsid w:val="00B537F9"/>
    <w:rsid w:val="00B548D2"/>
    <w:rsid w:val="00B5521A"/>
    <w:rsid w:val="00B55FC0"/>
    <w:rsid w:val="00B5644E"/>
    <w:rsid w:val="00B56CE5"/>
    <w:rsid w:val="00B608E0"/>
    <w:rsid w:val="00B60996"/>
    <w:rsid w:val="00B6349B"/>
    <w:rsid w:val="00B643E5"/>
    <w:rsid w:val="00B64D6B"/>
    <w:rsid w:val="00B65A43"/>
    <w:rsid w:val="00B663F5"/>
    <w:rsid w:val="00B70F62"/>
    <w:rsid w:val="00B70FF9"/>
    <w:rsid w:val="00B711E5"/>
    <w:rsid w:val="00B7191A"/>
    <w:rsid w:val="00B71B11"/>
    <w:rsid w:val="00B72BDA"/>
    <w:rsid w:val="00B73779"/>
    <w:rsid w:val="00B73A5D"/>
    <w:rsid w:val="00B74A1B"/>
    <w:rsid w:val="00B75026"/>
    <w:rsid w:val="00B75AEC"/>
    <w:rsid w:val="00B75BE1"/>
    <w:rsid w:val="00B75D5C"/>
    <w:rsid w:val="00B813D4"/>
    <w:rsid w:val="00B82198"/>
    <w:rsid w:val="00B8314F"/>
    <w:rsid w:val="00B85764"/>
    <w:rsid w:val="00B85BB9"/>
    <w:rsid w:val="00B90FF6"/>
    <w:rsid w:val="00B91713"/>
    <w:rsid w:val="00B9187E"/>
    <w:rsid w:val="00B9206A"/>
    <w:rsid w:val="00B92F45"/>
    <w:rsid w:val="00B9306B"/>
    <w:rsid w:val="00B9321C"/>
    <w:rsid w:val="00B93EF9"/>
    <w:rsid w:val="00B96911"/>
    <w:rsid w:val="00B96CD0"/>
    <w:rsid w:val="00BA026E"/>
    <w:rsid w:val="00BA0873"/>
    <w:rsid w:val="00BA310D"/>
    <w:rsid w:val="00BA4D22"/>
    <w:rsid w:val="00BA5DD6"/>
    <w:rsid w:val="00BA6679"/>
    <w:rsid w:val="00BA7EC8"/>
    <w:rsid w:val="00BB021D"/>
    <w:rsid w:val="00BB12F0"/>
    <w:rsid w:val="00BB3E17"/>
    <w:rsid w:val="00BB4AB1"/>
    <w:rsid w:val="00BB5767"/>
    <w:rsid w:val="00BB7703"/>
    <w:rsid w:val="00BC056D"/>
    <w:rsid w:val="00BC1548"/>
    <w:rsid w:val="00BC18DC"/>
    <w:rsid w:val="00BC29E2"/>
    <w:rsid w:val="00BD00D7"/>
    <w:rsid w:val="00BD07CB"/>
    <w:rsid w:val="00BD0C41"/>
    <w:rsid w:val="00BD196B"/>
    <w:rsid w:val="00BD1CF0"/>
    <w:rsid w:val="00BD1E3E"/>
    <w:rsid w:val="00BD1F24"/>
    <w:rsid w:val="00BD2CBB"/>
    <w:rsid w:val="00BD3151"/>
    <w:rsid w:val="00BD4D94"/>
    <w:rsid w:val="00BD4FFC"/>
    <w:rsid w:val="00BD57B5"/>
    <w:rsid w:val="00BD632D"/>
    <w:rsid w:val="00BD7132"/>
    <w:rsid w:val="00BD7866"/>
    <w:rsid w:val="00BD7D91"/>
    <w:rsid w:val="00BE2904"/>
    <w:rsid w:val="00BE2AD8"/>
    <w:rsid w:val="00BE2F84"/>
    <w:rsid w:val="00BE4161"/>
    <w:rsid w:val="00BE4458"/>
    <w:rsid w:val="00BE4E67"/>
    <w:rsid w:val="00BE568E"/>
    <w:rsid w:val="00BE7C4E"/>
    <w:rsid w:val="00BE7CB9"/>
    <w:rsid w:val="00BE7F13"/>
    <w:rsid w:val="00BF0CA0"/>
    <w:rsid w:val="00BF10D1"/>
    <w:rsid w:val="00BF11F8"/>
    <w:rsid w:val="00BF1246"/>
    <w:rsid w:val="00BF2492"/>
    <w:rsid w:val="00BF2F10"/>
    <w:rsid w:val="00BF34B4"/>
    <w:rsid w:val="00BF37B9"/>
    <w:rsid w:val="00BF6705"/>
    <w:rsid w:val="00C00ABB"/>
    <w:rsid w:val="00C0341C"/>
    <w:rsid w:val="00C054AE"/>
    <w:rsid w:val="00C0646B"/>
    <w:rsid w:val="00C0685B"/>
    <w:rsid w:val="00C0713A"/>
    <w:rsid w:val="00C07168"/>
    <w:rsid w:val="00C13B1E"/>
    <w:rsid w:val="00C144E0"/>
    <w:rsid w:val="00C14ACB"/>
    <w:rsid w:val="00C16AEC"/>
    <w:rsid w:val="00C22720"/>
    <w:rsid w:val="00C22C2C"/>
    <w:rsid w:val="00C25A8D"/>
    <w:rsid w:val="00C26131"/>
    <w:rsid w:val="00C277A7"/>
    <w:rsid w:val="00C300CB"/>
    <w:rsid w:val="00C30541"/>
    <w:rsid w:val="00C30F3E"/>
    <w:rsid w:val="00C31463"/>
    <w:rsid w:val="00C31A94"/>
    <w:rsid w:val="00C32B6A"/>
    <w:rsid w:val="00C346C0"/>
    <w:rsid w:val="00C3471E"/>
    <w:rsid w:val="00C34FC4"/>
    <w:rsid w:val="00C36B1B"/>
    <w:rsid w:val="00C4039E"/>
    <w:rsid w:val="00C41109"/>
    <w:rsid w:val="00C42590"/>
    <w:rsid w:val="00C42B35"/>
    <w:rsid w:val="00C4333F"/>
    <w:rsid w:val="00C44C3C"/>
    <w:rsid w:val="00C53B3E"/>
    <w:rsid w:val="00C55B08"/>
    <w:rsid w:val="00C55B39"/>
    <w:rsid w:val="00C56184"/>
    <w:rsid w:val="00C56248"/>
    <w:rsid w:val="00C56B6B"/>
    <w:rsid w:val="00C6080E"/>
    <w:rsid w:val="00C636D9"/>
    <w:rsid w:val="00C6396E"/>
    <w:rsid w:val="00C64D11"/>
    <w:rsid w:val="00C650CC"/>
    <w:rsid w:val="00C659F0"/>
    <w:rsid w:val="00C66BB2"/>
    <w:rsid w:val="00C702AF"/>
    <w:rsid w:val="00C71288"/>
    <w:rsid w:val="00C71558"/>
    <w:rsid w:val="00C71C81"/>
    <w:rsid w:val="00C72190"/>
    <w:rsid w:val="00C76737"/>
    <w:rsid w:val="00C802A5"/>
    <w:rsid w:val="00C835C8"/>
    <w:rsid w:val="00C83FF1"/>
    <w:rsid w:val="00C8474A"/>
    <w:rsid w:val="00C854B1"/>
    <w:rsid w:val="00C862B4"/>
    <w:rsid w:val="00C87757"/>
    <w:rsid w:val="00C92ACD"/>
    <w:rsid w:val="00C92E14"/>
    <w:rsid w:val="00C93B1D"/>
    <w:rsid w:val="00C941AD"/>
    <w:rsid w:val="00C952E8"/>
    <w:rsid w:val="00C9586F"/>
    <w:rsid w:val="00C95DF6"/>
    <w:rsid w:val="00C9619C"/>
    <w:rsid w:val="00C9692E"/>
    <w:rsid w:val="00C97675"/>
    <w:rsid w:val="00CA0571"/>
    <w:rsid w:val="00CA16A1"/>
    <w:rsid w:val="00CA3CA1"/>
    <w:rsid w:val="00CA43FF"/>
    <w:rsid w:val="00CA72A3"/>
    <w:rsid w:val="00CB0AFF"/>
    <w:rsid w:val="00CB1F92"/>
    <w:rsid w:val="00CB770A"/>
    <w:rsid w:val="00CC0EE7"/>
    <w:rsid w:val="00CC0F26"/>
    <w:rsid w:val="00CC1DE4"/>
    <w:rsid w:val="00CC22B1"/>
    <w:rsid w:val="00CC707F"/>
    <w:rsid w:val="00CD1250"/>
    <w:rsid w:val="00CD2E76"/>
    <w:rsid w:val="00CD508D"/>
    <w:rsid w:val="00CD75F7"/>
    <w:rsid w:val="00CD7F62"/>
    <w:rsid w:val="00CE0192"/>
    <w:rsid w:val="00CE08FE"/>
    <w:rsid w:val="00CE18A9"/>
    <w:rsid w:val="00CE2494"/>
    <w:rsid w:val="00CE2EDB"/>
    <w:rsid w:val="00CE2F44"/>
    <w:rsid w:val="00CE4E5B"/>
    <w:rsid w:val="00CE4F96"/>
    <w:rsid w:val="00CE7B6B"/>
    <w:rsid w:val="00CE7C33"/>
    <w:rsid w:val="00CE7C94"/>
    <w:rsid w:val="00CF0F55"/>
    <w:rsid w:val="00CF1423"/>
    <w:rsid w:val="00CF20D6"/>
    <w:rsid w:val="00CF7105"/>
    <w:rsid w:val="00D00E0D"/>
    <w:rsid w:val="00D01BA5"/>
    <w:rsid w:val="00D02A32"/>
    <w:rsid w:val="00D03381"/>
    <w:rsid w:val="00D049EE"/>
    <w:rsid w:val="00D05B31"/>
    <w:rsid w:val="00D06AF8"/>
    <w:rsid w:val="00D079B7"/>
    <w:rsid w:val="00D106A2"/>
    <w:rsid w:val="00D1243F"/>
    <w:rsid w:val="00D1327B"/>
    <w:rsid w:val="00D139CA"/>
    <w:rsid w:val="00D139EE"/>
    <w:rsid w:val="00D13AC2"/>
    <w:rsid w:val="00D15445"/>
    <w:rsid w:val="00D156EB"/>
    <w:rsid w:val="00D16E9E"/>
    <w:rsid w:val="00D20E20"/>
    <w:rsid w:val="00D214F0"/>
    <w:rsid w:val="00D220E4"/>
    <w:rsid w:val="00D227AC"/>
    <w:rsid w:val="00D22D1C"/>
    <w:rsid w:val="00D232FC"/>
    <w:rsid w:val="00D23CF6"/>
    <w:rsid w:val="00D26138"/>
    <w:rsid w:val="00D27BE4"/>
    <w:rsid w:val="00D31BFD"/>
    <w:rsid w:val="00D32626"/>
    <w:rsid w:val="00D3262E"/>
    <w:rsid w:val="00D32F2D"/>
    <w:rsid w:val="00D3312D"/>
    <w:rsid w:val="00D35824"/>
    <w:rsid w:val="00D35C94"/>
    <w:rsid w:val="00D35FE9"/>
    <w:rsid w:val="00D361F2"/>
    <w:rsid w:val="00D362E1"/>
    <w:rsid w:val="00D36860"/>
    <w:rsid w:val="00D36FB2"/>
    <w:rsid w:val="00D37FB3"/>
    <w:rsid w:val="00D41826"/>
    <w:rsid w:val="00D435D4"/>
    <w:rsid w:val="00D45FC0"/>
    <w:rsid w:val="00D46365"/>
    <w:rsid w:val="00D4695D"/>
    <w:rsid w:val="00D469D9"/>
    <w:rsid w:val="00D534C2"/>
    <w:rsid w:val="00D553A2"/>
    <w:rsid w:val="00D60DCB"/>
    <w:rsid w:val="00D60FFD"/>
    <w:rsid w:val="00D61989"/>
    <w:rsid w:val="00D63C0F"/>
    <w:rsid w:val="00D64056"/>
    <w:rsid w:val="00D6484A"/>
    <w:rsid w:val="00D648B5"/>
    <w:rsid w:val="00D7071B"/>
    <w:rsid w:val="00D71C69"/>
    <w:rsid w:val="00D72678"/>
    <w:rsid w:val="00D72C1B"/>
    <w:rsid w:val="00D7302B"/>
    <w:rsid w:val="00D7391B"/>
    <w:rsid w:val="00D75AE4"/>
    <w:rsid w:val="00D776A0"/>
    <w:rsid w:val="00D80D3E"/>
    <w:rsid w:val="00D81A03"/>
    <w:rsid w:val="00D81AFB"/>
    <w:rsid w:val="00D8318A"/>
    <w:rsid w:val="00D87424"/>
    <w:rsid w:val="00D9156F"/>
    <w:rsid w:val="00D91760"/>
    <w:rsid w:val="00D92CF9"/>
    <w:rsid w:val="00D93B0A"/>
    <w:rsid w:val="00D96773"/>
    <w:rsid w:val="00DA07C5"/>
    <w:rsid w:val="00DA169C"/>
    <w:rsid w:val="00DA2B22"/>
    <w:rsid w:val="00DA48E9"/>
    <w:rsid w:val="00DA5014"/>
    <w:rsid w:val="00DA549D"/>
    <w:rsid w:val="00DA54F7"/>
    <w:rsid w:val="00DB0C17"/>
    <w:rsid w:val="00DB32D5"/>
    <w:rsid w:val="00DB4C72"/>
    <w:rsid w:val="00DB6118"/>
    <w:rsid w:val="00DC0706"/>
    <w:rsid w:val="00DC1AA8"/>
    <w:rsid w:val="00DC1F81"/>
    <w:rsid w:val="00DC2465"/>
    <w:rsid w:val="00DC43B8"/>
    <w:rsid w:val="00DC4FC0"/>
    <w:rsid w:val="00DC6D9B"/>
    <w:rsid w:val="00DC7143"/>
    <w:rsid w:val="00DD2726"/>
    <w:rsid w:val="00DD2927"/>
    <w:rsid w:val="00DD2B3C"/>
    <w:rsid w:val="00DD44BE"/>
    <w:rsid w:val="00DD4D63"/>
    <w:rsid w:val="00DD58D3"/>
    <w:rsid w:val="00DD672A"/>
    <w:rsid w:val="00DD686E"/>
    <w:rsid w:val="00DD753E"/>
    <w:rsid w:val="00DD7612"/>
    <w:rsid w:val="00DE20E6"/>
    <w:rsid w:val="00DE3CEE"/>
    <w:rsid w:val="00DE41B8"/>
    <w:rsid w:val="00DE58BF"/>
    <w:rsid w:val="00DE5EBD"/>
    <w:rsid w:val="00DE5F7D"/>
    <w:rsid w:val="00DE6688"/>
    <w:rsid w:val="00DE70E3"/>
    <w:rsid w:val="00DE7C32"/>
    <w:rsid w:val="00DE7C95"/>
    <w:rsid w:val="00DF0000"/>
    <w:rsid w:val="00DF0623"/>
    <w:rsid w:val="00DF0EA4"/>
    <w:rsid w:val="00DF16F0"/>
    <w:rsid w:val="00DF226F"/>
    <w:rsid w:val="00DF2986"/>
    <w:rsid w:val="00DF299B"/>
    <w:rsid w:val="00DF2A3D"/>
    <w:rsid w:val="00DF511E"/>
    <w:rsid w:val="00DF59FC"/>
    <w:rsid w:val="00DF772D"/>
    <w:rsid w:val="00DF7966"/>
    <w:rsid w:val="00E00014"/>
    <w:rsid w:val="00E01D37"/>
    <w:rsid w:val="00E031AC"/>
    <w:rsid w:val="00E0327C"/>
    <w:rsid w:val="00E053DD"/>
    <w:rsid w:val="00E059AD"/>
    <w:rsid w:val="00E06A8D"/>
    <w:rsid w:val="00E0788B"/>
    <w:rsid w:val="00E10C6F"/>
    <w:rsid w:val="00E11D23"/>
    <w:rsid w:val="00E132C1"/>
    <w:rsid w:val="00E137AD"/>
    <w:rsid w:val="00E13D67"/>
    <w:rsid w:val="00E13FFE"/>
    <w:rsid w:val="00E141F7"/>
    <w:rsid w:val="00E1512E"/>
    <w:rsid w:val="00E1572D"/>
    <w:rsid w:val="00E172C5"/>
    <w:rsid w:val="00E20283"/>
    <w:rsid w:val="00E204AE"/>
    <w:rsid w:val="00E22CA7"/>
    <w:rsid w:val="00E238EB"/>
    <w:rsid w:val="00E2565A"/>
    <w:rsid w:val="00E259D8"/>
    <w:rsid w:val="00E26EB9"/>
    <w:rsid w:val="00E30C1F"/>
    <w:rsid w:val="00E3595D"/>
    <w:rsid w:val="00E40FBE"/>
    <w:rsid w:val="00E41235"/>
    <w:rsid w:val="00E41460"/>
    <w:rsid w:val="00E41F6D"/>
    <w:rsid w:val="00E47132"/>
    <w:rsid w:val="00E471A2"/>
    <w:rsid w:val="00E50163"/>
    <w:rsid w:val="00E518F9"/>
    <w:rsid w:val="00E51CD3"/>
    <w:rsid w:val="00E52220"/>
    <w:rsid w:val="00E5226D"/>
    <w:rsid w:val="00E54B61"/>
    <w:rsid w:val="00E5575B"/>
    <w:rsid w:val="00E5615F"/>
    <w:rsid w:val="00E60934"/>
    <w:rsid w:val="00E60ECE"/>
    <w:rsid w:val="00E614BF"/>
    <w:rsid w:val="00E614C7"/>
    <w:rsid w:val="00E6286A"/>
    <w:rsid w:val="00E628AC"/>
    <w:rsid w:val="00E6335B"/>
    <w:rsid w:val="00E63E5E"/>
    <w:rsid w:val="00E64B35"/>
    <w:rsid w:val="00E66401"/>
    <w:rsid w:val="00E66FA0"/>
    <w:rsid w:val="00E67666"/>
    <w:rsid w:val="00E703D4"/>
    <w:rsid w:val="00E70869"/>
    <w:rsid w:val="00E719FA"/>
    <w:rsid w:val="00E72372"/>
    <w:rsid w:val="00E72C2C"/>
    <w:rsid w:val="00E73689"/>
    <w:rsid w:val="00E7438E"/>
    <w:rsid w:val="00E748F3"/>
    <w:rsid w:val="00E754A1"/>
    <w:rsid w:val="00E75BAA"/>
    <w:rsid w:val="00E76DD1"/>
    <w:rsid w:val="00E76EE6"/>
    <w:rsid w:val="00E77872"/>
    <w:rsid w:val="00E77C6E"/>
    <w:rsid w:val="00E77DF6"/>
    <w:rsid w:val="00E82807"/>
    <w:rsid w:val="00E84082"/>
    <w:rsid w:val="00E84BE3"/>
    <w:rsid w:val="00E85239"/>
    <w:rsid w:val="00E85420"/>
    <w:rsid w:val="00E859C5"/>
    <w:rsid w:val="00E877A1"/>
    <w:rsid w:val="00E87BD3"/>
    <w:rsid w:val="00E9052C"/>
    <w:rsid w:val="00E9083B"/>
    <w:rsid w:val="00E929F9"/>
    <w:rsid w:val="00E94CCD"/>
    <w:rsid w:val="00EA0732"/>
    <w:rsid w:val="00EA0E00"/>
    <w:rsid w:val="00EA2F77"/>
    <w:rsid w:val="00EA548E"/>
    <w:rsid w:val="00EA5F5A"/>
    <w:rsid w:val="00EB07A3"/>
    <w:rsid w:val="00EB1730"/>
    <w:rsid w:val="00EB1732"/>
    <w:rsid w:val="00EB17FA"/>
    <w:rsid w:val="00EB1BC3"/>
    <w:rsid w:val="00EB262C"/>
    <w:rsid w:val="00EB3B19"/>
    <w:rsid w:val="00EB41B3"/>
    <w:rsid w:val="00EB4982"/>
    <w:rsid w:val="00EB4C53"/>
    <w:rsid w:val="00EB524E"/>
    <w:rsid w:val="00EB76AB"/>
    <w:rsid w:val="00EC0340"/>
    <w:rsid w:val="00EC2BA9"/>
    <w:rsid w:val="00EC3A5D"/>
    <w:rsid w:val="00EC3B19"/>
    <w:rsid w:val="00ED0409"/>
    <w:rsid w:val="00ED042F"/>
    <w:rsid w:val="00ED2712"/>
    <w:rsid w:val="00ED3226"/>
    <w:rsid w:val="00ED5ECB"/>
    <w:rsid w:val="00ED6AAB"/>
    <w:rsid w:val="00EE0390"/>
    <w:rsid w:val="00EE2BCC"/>
    <w:rsid w:val="00EE4106"/>
    <w:rsid w:val="00EE466C"/>
    <w:rsid w:val="00EE4719"/>
    <w:rsid w:val="00EE5B0D"/>
    <w:rsid w:val="00EF18D4"/>
    <w:rsid w:val="00EF2F59"/>
    <w:rsid w:val="00EF3E58"/>
    <w:rsid w:val="00EF4400"/>
    <w:rsid w:val="00EF4A08"/>
    <w:rsid w:val="00EF522E"/>
    <w:rsid w:val="00EF5852"/>
    <w:rsid w:val="00EF5DFA"/>
    <w:rsid w:val="00EF6573"/>
    <w:rsid w:val="00EF65B9"/>
    <w:rsid w:val="00EF7200"/>
    <w:rsid w:val="00EF73DC"/>
    <w:rsid w:val="00EF772C"/>
    <w:rsid w:val="00F018F0"/>
    <w:rsid w:val="00F075FE"/>
    <w:rsid w:val="00F078B4"/>
    <w:rsid w:val="00F07935"/>
    <w:rsid w:val="00F07EF7"/>
    <w:rsid w:val="00F10948"/>
    <w:rsid w:val="00F11003"/>
    <w:rsid w:val="00F125CD"/>
    <w:rsid w:val="00F13E70"/>
    <w:rsid w:val="00F150E5"/>
    <w:rsid w:val="00F1619B"/>
    <w:rsid w:val="00F17553"/>
    <w:rsid w:val="00F1766D"/>
    <w:rsid w:val="00F202B8"/>
    <w:rsid w:val="00F21BE5"/>
    <w:rsid w:val="00F2205B"/>
    <w:rsid w:val="00F23770"/>
    <w:rsid w:val="00F2456B"/>
    <w:rsid w:val="00F24669"/>
    <w:rsid w:val="00F24E7D"/>
    <w:rsid w:val="00F26A9B"/>
    <w:rsid w:val="00F26F92"/>
    <w:rsid w:val="00F30FD2"/>
    <w:rsid w:val="00F31483"/>
    <w:rsid w:val="00F331F1"/>
    <w:rsid w:val="00F33770"/>
    <w:rsid w:val="00F34DF6"/>
    <w:rsid w:val="00F37FBE"/>
    <w:rsid w:val="00F4048B"/>
    <w:rsid w:val="00F41CBA"/>
    <w:rsid w:val="00F420AD"/>
    <w:rsid w:val="00F42532"/>
    <w:rsid w:val="00F445B8"/>
    <w:rsid w:val="00F450E5"/>
    <w:rsid w:val="00F458FC"/>
    <w:rsid w:val="00F46A4E"/>
    <w:rsid w:val="00F51977"/>
    <w:rsid w:val="00F52EC7"/>
    <w:rsid w:val="00F52F79"/>
    <w:rsid w:val="00F54EE1"/>
    <w:rsid w:val="00F55BBE"/>
    <w:rsid w:val="00F56BDF"/>
    <w:rsid w:val="00F56D27"/>
    <w:rsid w:val="00F60AF1"/>
    <w:rsid w:val="00F621B1"/>
    <w:rsid w:val="00F638D0"/>
    <w:rsid w:val="00F63F4C"/>
    <w:rsid w:val="00F6448F"/>
    <w:rsid w:val="00F67CA8"/>
    <w:rsid w:val="00F70F30"/>
    <w:rsid w:val="00F72F71"/>
    <w:rsid w:val="00F747FB"/>
    <w:rsid w:val="00F7614B"/>
    <w:rsid w:val="00F80EB8"/>
    <w:rsid w:val="00F8118A"/>
    <w:rsid w:val="00F8199C"/>
    <w:rsid w:val="00F82CA8"/>
    <w:rsid w:val="00F83068"/>
    <w:rsid w:val="00F83595"/>
    <w:rsid w:val="00F84357"/>
    <w:rsid w:val="00F84877"/>
    <w:rsid w:val="00F8506E"/>
    <w:rsid w:val="00F85CA8"/>
    <w:rsid w:val="00F86024"/>
    <w:rsid w:val="00F872A2"/>
    <w:rsid w:val="00F90829"/>
    <w:rsid w:val="00F90A08"/>
    <w:rsid w:val="00F91061"/>
    <w:rsid w:val="00F91FEA"/>
    <w:rsid w:val="00F92F17"/>
    <w:rsid w:val="00F937FE"/>
    <w:rsid w:val="00F93807"/>
    <w:rsid w:val="00F945F3"/>
    <w:rsid w:val="00F94902"/>
    <w:rsid w:val="00F94949"/>
    <w:rsid w:val="00F9549C"/>
    <w:rsid w:val="00F9555E"/>
    <w:rsid w:val="00F95BF5"/>
    <w:rsid w:val="00F9664D"/>
    <w:rsid w:val="00F97F1D"/>
    <w:rsid w:val="00FA00E7"/>
    <w:rsid w:val="00FA0A9D"/>
    <w:rsid w:val="00FA0D91"/>
    <w:rsid w:val="00FA3757"/>
    <w:rsid w:val="00FA7439"/>
    <w:rsid w:val="00FA7481"/>
    <w:rsid w:val="00FA7609"/>
    <w:rsid w:val="00FB04F9"/>
    <w:rsid w:val="00FB3B4A"/>
    <w:rsid w:val="00FB3D70"/>
    <w:rsid w:val="00FB5C21"/>
    <w:rsid w:val="00FB5E64"/>
    <w:rsid w:val="00FB7545"/>
    <w:rsid w:val="00FC0648"/>
    <w:rsid w:val="00FC2126"/>
    <w:rsid w:val="00FC2754"/>
    <w:rsid w:val="00FC2A38"/>
    <w:rsid w:val="00FC4C14"/>
    <w:rsid w:val="00FC50C3"/>
    <w:rsid w:val="00FC68C9"/>
    <w:rsid w:val="00FC7F97"/>
    <w:rsid w:val="00FC7FC7"/>
    <w:rsid w:val="00FD0B5B"/>
    <w:rsid w:val="00FD0CE3"/>
    <w:rsid w:val="00FD248B"/>
    <w:rsid w:val="00FD35F2"/>
    <w:rsid w:val="00FD3AE5"/>
    <w:rsid w:val="00FD41C9"/>
    <w:rsid w:val="00FD4E37"/>
    <w:rsid w:val="00FD6C82"/>
    <w:rsid w:val="00FE0056"/>
    <w:rsid w:val="00FE0ECF"/>
    <w:rsid w:val="00FE5553"/>
    <w:rsid w:val="00FE55E4"/>
    <w:rsid w:val="00FE5A42"/>
    <w:rsid w:val="00FE5AE6"/>
    <w:rsid w:val="00FE5BD7"/>
    <w:rsid w:val="00FE5C31"/>
    <w:rsid w:val="00FE66CF"/>
    <w:rsid w:val="00FE6E40"/>
    <w:rsid w:val="00FE769A"/>
    <w:rsid w:val="00FE7B1C"/>
    <w:rsid w:val="00FF1354"/>
    <w:rsid w:val="00FF2AF8"/>
    <w:rsid w:val="00FF3D0C"/>
    <w:rsid w:val="00FF44DD"/>
    <w:rsid w:val="00FF4798"/>
    <w:rsid w:val="00FF5E4F"/>
    <w:rsid w:val="00FF62D5"/>
    <w:rsid w:val="00FF66C3"/>
    <w:rsid w:val="00FF7C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FE4B0"/>
  <w15:chartTrackingRefBased/>
  <w15:docId w15:val="{BB82EF98-CA52-4D67-891C-574308DF2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en-GB"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locked="1"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locked="1" w:semiHidden="1" w:uiPriority="31"/>
    <w:lsdException w:name="Intense Reference" w:locked="1" w:semiHidden="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3680B"/>
    <w:pPr>
      <w:spacing w:before="0" w:after="160" w:line="259" w:lineRule="auto"/>
    </w:pPr>
    <w:rPr>
      <w:rFonts w:ascii="Aptos" w:hAnsi="Aptos"/>
      <w:sz w:val="24"/>
      <w:szCs w:val="24"/>
    </w:rPr>
  </w:style>
  <w:style w:type="paragraph" w:styleId="Heading1">
    <w:name w:val="heading 1"/>
    <w:basedOn w:val="Normal"/>
    <w:next w:val="Normal"/>
    <w:link w:val="Heading1Char"/>
    <w:rsid w:val="0043680B"/>
    <w:pPr>
      <w:shd w:val="clear" w:color="auto" w:fill="FFFFFF"/>
      <w:outlineLvl w:val="0"/>
    </w:pPr>
    <w:rPr>
      <w:rFonts w:eastAsia="Calibri" w:cstheme="majorBidi"/>
      <w:bCs/>
      <w:sz w:val="44"/>
      <w:szCs w:val="22"/>
    </w:rPr>
  </w:style>
  <w:style w:type="paragraph" w:styleId="Heading2">
    <w:name w:val="heading 2"/>
    <w:basedOn w:val="Normal"/>
    <w:next w:val="Normal"/>
    <w:link w:val="Heading2Char"/>
    <w:qFormat/>
    <w:rsid w:val="0043680B"/>
    <w:pPr>
      <w:spacing w:before="360" w:after="60"/>
      <w:outlineLvl w:val="1"/>
    </w:pPr>
    <w:rPr>
      <w:sz w:val="36"/>
      <w:szCs w:val="36"/>
    </w:rPr>
  </w:style>
  <w:style w:type="paragraph" w:styleId="Heading3">
    <w:name w:val="heading 3"/>
    <w:next w:val="Normal"/>
    <w:link w:val="Heading3Char"/>
    <w:qFormat/>
    <w:rsid w:val="0043680B"/>
    <w:pPr>
      <w:keepNext/>
      <w:spacing w:before="240" w:after="60" w:line="276" w:lineRule="auto"/>
      <w:outlineLvl w:val="2"/>
    </w:pPr>
    <w:rPr>
      <w:rFonts w:ascii="Aptos" w:hAnsi="Aptos"/>
      <w:b/>
      <w:bCs/>
      <w:kern w:val="2"/>
      <w:sz w:val="32"/>
      <w:szCs w:val="32"/>
      <w14:ligatures w14:val="standardContextual"/>
    </w:rPr>
  </w:style>
  <w:style w:type="paragraph" w:styleId="Heading4">
    <w:name w:val="heading 4"/>
    <w:next w:val="Normal"/>
    <w:link w:val="Heading4Char"/>
    <w:unhideWhenUsed/>
    <w:qFormat/>
    <w:rsid w:val="0043680B"/>
    <w:pPr>
      <w:keepNext/>
      <w:spacing w:before="240" w:after="60" w:line="276" w:lineRule="auto"/>
      <w:outlineLvl w:val="3"/>
    </w:pPr>
    <w:rPr>
      <w:rFonts w:ascii="Aptos" w:hAnsi="Aptos"/>
      <w:kern w:val="2"/>
      <w:sz w:val="28"/>
      <w:szCs w:val="28"/>
      <w14:ligatures w14:val="standardContextual"/>
    </w:rPr>
  </w:style>
  <w:style w:type="paragraph" w:styleId="Heading5">
    <w:name w:val="heading 5"/>
    <w:next w:val="Normal"/>
    <w:link w:val="Heading5Char"/>
    <w:unhideWhenUsed/>
    <w:rsid w:val="0043680B"/>
    <w:pPr>
      <w:spacing w:before="240" w:after="60" w:line="276" w:lineRule="auto"/>
      <w:outlineLvl w:val="4"/>
    </w:pPr>
    <w:rPr>
      <w:rFonts w:ascii="Aptos" w:hAnsi="Aptos"/>
      <w:b/>
      <w:bCs/>
      <w:kern w:val="2"/>
      <w:sz w:val="24"/>
      <w:szCs w:val="24"/>
      <w14:ligatures w14:val="standardContextual"/>
    </w:rPr>
  </w:style>
  <w:style w:type="paragraph" w:styleId="Heading6">
    <w:name w:val="heading 6"/>
    <w:next w:val="Normal"/>
    <w:link w:val="Heading6Char"/>
    <w:unhideWhenUsed/>
    <w:qFormat/>
    <w:rsid w:val="0043680B"/>
    <w:pPr>
      <w:spacing w:before="240" w:after="60" w:line="276" w:lineRule="auto"/>
      <w:outlineLvl w:val="5"/>
    </w:pPr>
    <w:rPr>
      <w:rFonts w:ascii="Aptos" w:hAnsi="Aptos"/>
      <w:kern w:val="2"/>
      <w:sz w:val="24"/>
      <w:szCs w:val="24"/>
      <w14:ligatures w14:val="standardContextual"/>
    </w:rPr>
  </w:style>
  <w:style w:type="paragraph" w:styleId="Heading7">
    <w:name w:val="heading 7"/>
    <w:basedOn w:val="Normal"/>
    <w:next w:val="Normal"/>
    <w:link w:val="Heading7Char"/>
    <w:semiHidden/>
    <w:unhideWhenUsed/>
    <w:qFormat/>
    <w:rsid w:val="0043680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43680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43680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680B"/>
    <w:rPr>
      <w:rFonts w:ascii="Aptos" w:eastAsia="Calibri" w:hAnsi="Aptos" w:cstheme="majorBidi"/>
      <w:bCs/>
      <w:sz w:val="44"/>
      <w:shd w:val="clear" w:color="auto" w:fill="FFFFFF"/>
    </w:rPr>
  </w:style>
  <w:style w:type="character" w:customStyle="1" w:styleId="Heading3Char">
    <w:name w:val="Heading 3 Char"/>
    <w:basedOn w:val="DefaultParagraphFont"/>
    <w:link w:val="Heading3"/>
    <w:rsid w:val="0043680B"/>
    <w:rPr>
      <w:rFonts w:ascii="Aptos" w:hAnsi="Aptos"/>
      <w:b/>
      <w:bCs/>
      <w:kern w:val="2"/>
      <w:sz w:val="32"/>
      <w:szCs w:val="32"/>
      <w14:ligatures w14:val="standardContextual"/>
    </w:rPr>
  </w:style>
  <w:style w:type="character" w:customStyle="1" w:styleId="Heading2Char">
    <w:name w:val="Heading 2 Char"/>
    <w:basedOn w:val="DefaultParagraphFont"/>
    <w:link w:val="Heading2"/>
    <w:rsid w:val="0043680B"/>
    <w:rPr>
      <w:rFonts w:ascii="Aptos" w:hAnsi="Aptos"/>
      <w:sz w:val="36"/>
      <w:szCs w:val="36"/>
    </w:rPr>
  </w:style>
  <w:style w:type="character" w:styleId="BookTitle">
    <w:name w:val="Book Title"/>
    <w:uiPriority w:val="33"/>
    <w:semiHidden/>
    <w:locked/>
    <w:rsid w:val="0043680B"/>
    <w:rPr>
      <w:rFonts w:ascii="Verdana" w:hAnsi="Verdana"/>
      <w:color w:val="FFFFFF" w:themeColor="background1"/>
      <w:sz w:val="40"/>
      <w:szCs w:val="40"/>
    </w:rPr>
  </w:style>
  <w:style w:type="paragraph" w:styleId="Header">
    <w:name w:val="header"/>
    <w:basedOn w:val="Normal"/>
    <w:link w:val="HeaderChar"/>
    <w:uiPriority w:val="99"/>
    <w:unhideWhenUsed/>
    <w:rsid w:val="004368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80B"/>
    <w:rPr>
      <w:rFonts w:ascii="Aptos" w:hAnsi="Aptos"/>
      <w:sz w:val="24"/>
      <w:szCs w:val="24"/>
    </w:rPr>
  </w:style>
  <w:style w:type="paragraph" w:styleId="Footer">
    <w:name w:val="footer"/>
    <w:basedOn w:val="Normal"/>
    <w:link w:val="FooterChar"/>
    <w:uiPriority w:val="99"/>
    <w:unhideWhenUsed/>
    <w:rsid w:val="004368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80B"/>
    <w:rPr>
      <w:rFonts w:ascii="Aptos" w:hAnsi="Aptos"/>
      <w:sz w:val="24"/>
      <w:szCs w:val="24"/>
    </w:rPr>
  </w:style>
  <w:style w:type="paragraph" w:styleId="Quote">
    <w:name w:val="Quote"/>
    <w:basedOn w:val="Normal"/>
    <w:next w:val="Normal"/>
    <w:link w:val="QuoteChar"/>
    <w:uiPriority w:val="29"/>
    <w:rsid w:val="0043680B"/>
    <w:pPr>
      <w:spacing w:before="160"/>
      <w:jc w:val="center"/>
    </w:pPr>
    <w:rPr>
      <w:i/>
      <w:iCs/>
      <w:color w:val="404040" w:themeColor="text1" w:themeTint="BF"/>
    </w:rPr>
  </w:style>
  <w:style w:type="table" w:styleId="TableGrid">
    <w:name w:val="Table Grid"/>
    <w:basedOn w:val="TableNormal"/>
    <w:uiPriority w:val="39"/>
    <w:rsid w:val="0043680B"/>
    <w:pPr>
      <w:spacing w:after="0" w:line="240" w:lineRule="auto"/>
    </w:pPr>
    <w:rPr>
      <w:rFonts w:asciiTheme="minorHAnsi" w:hAnsiTheme="minorHAnsi"/>
      <w:kern w:val="2"/>
      <w:sz w:val="24"/>
      <w:szCs w:val="24"/>
      <w14:ligatures w14:val="standardContextual"/>
    </w:r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CellMar>
        <w:top w:w="28" w:type="dxa"/>
        <w:bottom w:w="28" w:type="dxa"/>
      </w:tblCellMar>
    </w:tblPr>
    <w:tblStylePr w:type="firstRow">
      <w:rPr>
        <w:b/>
      </w:rPr>
      <w:tblPr/>
      <w:trPr>
        <w:cantSplit/>
      </w:trPr>
    </w:tblStylePr>
  </w:style>
  <w:style w:type="paragraph" w:styleId="Title">
    <w:name w:val="Title"/>
    <w:basedOn w:val="Normal"/>
    <w:next w:val="Normal"/>
    <w:link w:val="TitleChar"/>
    <w:uiPriority w:val="10"/>
    <w:semiHidden/>
    <w:rsid w:val="004368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43680B"/>
    <w:rPr>
      <w:rFonts w:asciiTheme="majorHAnsi" w:eastAsiaTheme="majorEastAsia" w:hAnsiTheme="majorHAnsi" w:cstheme="majorBidi"/>
      <w:spacing w:val="-10"/>
      <w:kern w:val="28"/>
      <w:sz w:val="56"/>
      <w:szCs w:val="56"/>
    </w:rPr>
  </w:style>
  <w:style w:type="character" w:customStyle="1" w:styleId="Heading8Char">
    <w:name w:val="Heading 8 Char"/>
    <w:basedOn w:val="DefaultParagraphFont"/>
    <w:link w:val="Heading8"/>
    <w:semiHidden/>
    <w:rsid w:val="0043680B"/>
    <w:rPr>
      <w:rFonts w:asciiTheme="minorHAnsi" w:eastAsiaTheme="majorEastAsia" w:hAnsiTheme="minorHAnsi" w:cstheme="majorBidi"/>
      <w:i/>
      <w:iCs/>
      <w:color w:val="272727" w:themeColor="text1" w:themeTint="D8"/>
      <w:sz w:val="24"/>
      <w:szCs w:val="24"/>
    </w:rPr>
  </w:style>
  <w:style w:type="paragraph" w:customStyle="1" w:styleId="ListNormal">
    <w:name w:val="List Normal"/>
    <w:basedOn w:val="NumberedNormal"/>
    <w:link w:val="ListNormalChar"/>
    <w:qFormat/>
    <w:rsid w:val="0043680B"/>
    <w:pPr>
      <w:numPr>
        <w:ilvl w:val="0"/>
        <w:numId w:val="0"/>
      </w:numPr>
      <w:ind w:left="1080" w:hanging="360"/>
    </w:pPr>
  </w:style>
  <w:style w:type="character" w:customStyle="1" w:styleId="Heading4Char">
    <w:name w:val="Heading 4 Char"/>
    <w:basedOn w:val="DefaultParagraphFont"/>
    <w:link w:val="Heading4"/>
    <w:rsid w:val="0043680B"/>
    <w:rPr>
      <w:rFonts w:ascii="Aptos" w:hAnsi="Aptos"/>
      <w:kern w:val="2"/>
      <w:sz w:val="28"/>
      <w:szCs w:val="28"/>
      <w14:ligatures w14:val="standardContextual"/>
    </w:rPr>
  </w:style>
  <w:style w:type="paragraph" w:customStyle="1" w:styleId="NumberedNormal">
    <w:name w:val="Numbered Normal"/>
    <w:basedOn w:val="Normal"/>
    <w:link w:val="NumberedNormalChar"/>
    <w:qFormat/>
    <w:rsid w:val="0043680B"/>
    <w:pPr>
      <w:numPr>
        <w:ilvl w:val="1"/>
        <w:numId w:val="7"/>
      </w:numPr>
    </w:pPr>
  </w:style>
  <w:style w:type="paragraph" w:customStyle="1" w:styleId="Heading2numbered">
    <w:name w:val="Heading 2 (numbered)"/>
    <w:basedOn w:val="Normal"/>
    <w:next w:val="Normal"/>
    <w:link w:val="Heading2numberedChar"/>
    <w:qFormat/>
    <w:rsid w:val="0043680B"/>
    <w:pPr>
      <w:numPr>
        <w:numId w:val="7"/>
      </w:numPr>
      <w:spacing w:before="360" w:after="60"/>
      <w:outlineLvl w:val="1"/>
    </w:pPr>
    <w:rPr>
      <w:bCs/>
      <w:sz w:val="36"/>
      <w:szCs w:val="36"/>
    </w:rPr>
  </w:style>
  <w:style w:type="paragraph" w:customStyle="1" w:styleId="Highlightbox">
    <w:name w:val="Highlight box"/>
    <w:basedOn w:val="Normal"/>
    <w:link w:val="HighlightboxChar"/>
    <w:uiPriority w:val="3"/>
    <w:qFormat/>
    <w:rsid w:val="0043680B"/>
    <w:pPr>
      <w:pBdr>
        <w:top w:val="single" w:sz="48" w:space="0" w:color="ECF0F3"/>
        <w:left w:val="single" w:sz="48" w:space="0" w:color="ECF0F3"/>
        <w:bottom w:val="single" w:sz="48" w:space="0" w:color="ECF0F3"/>
        <w:right w:val="single" w:sz="24" w:space="4" w:color="ECF0F3"/>
      </w:pBdr>
      <w:shd w:val="clear" w:color="auto" w:fill="ECF0F3"/>
    </w:pPr>
  </w:style>
  <w:style w:type="character" w:customStyle="1" w:styleId="ListNormalChar">
    <w:name w:val="List Normal Char"/>
    <w:basedOn w:val="NumberedNormalChar"/>
    <w:link w:val="ListNormal"/>
    <w:rsid w:val="0043680B"/>
    <w:rPr>
      <w:rFonts w:ascii="Aptos" w:hAnsi="Aptos"/>
      <w:sz w:val="24"/>
      <w:szCs w:val="24"/>
    </w:rPr>
  </w:style>
  <w:style w:type="character" w:customStyle="1" w:styleId="HighlightboxChar">
    <w:name w:val="Highlight box Char"/>
    <w:basedOn w:val="DefaultParagraphFont"/>
    <w:link w:val="Highlightbox"/>
    <w:uiPriority w:val="3"/>
    <w:rsid w:val="0043680B"/>
    <w:rPr>
      <w:rFonts w:ascii="Aptos" w:hAnsi="Aptos"/>
      <w:sz w:val="24"/>
      <w:szCs w:val="24"/>
      <w:shd w:val="clear" w:color="auto" w:fill="ECF0F3"/>
    </w:rPr>
  </w:style>
  <w:style w:type="paragraph" w:styleId="TOCHeading">
    <w:name w:val="TOC Heading"/>
    <w:basedOn w:val="Heading1"/>
    <w:next w:val="Normal"/>
    <w:uiPriority w:val="39"/>
    <w:unhideWhenUsed/>
    <w:rsid w:val="0043680B"/>
    <w:pPr>
      <w:keepNext/>
      <w:keepLines/>
      <w:spacing w:before="240"/>
      <w:outlineLvl w:val="9"/>
    </w:pPr>
    <w:rPr>
      <w:rFonts w:asciiTheme="majorHAnsi" w:eastAsiaTheme="majorEastAsia" w:hAnsiTheme="majorHAnsi"/>
      <w:b/>
      <w:bCs w:val="0"/>
      <w:color w:val="0D3251" w:themeColor="accent1" w:themeShade="BF"/>
      <w:sz w:val="32"/>
      <w:szCs w:val="32"/>
      <w:lang w:val="en-US"/>
    </w:rPr>
  </w:style>
  <w:style w:type="paragraph" w:styleId="TOC1">
    <w:name w:val="toc 1"/>
    <w:basedOn w:val="Normal"/>
    <w:next w:val="Normal"/>
    <w:autoRedefine/>
    <w:uiPriority w:val="39"/>
    <w:unhideWhenUsed/>
    <w:rsid w:val="000840C9"/>
    <w:pPr>
      <w:tabs>
        <w:tab w:val="left" w:pos="284"/>
        <w:tab w:val="right" w:leader="dot" w:pos="9607"/>
      </w:tabs>
      <w:spacing w:after="0"/>
    </w:pPr>
    <w:rPr>
      <w:b/>
      <w:noProof/>
    </w:rPr>
  </w:style>
  <w:style w:type="paragraph" w:styleId="TOC2">
    <w:name w:val="toc 2"/>
    <w:basedOn w:val="Normal"/>
    <w:next w:val="Normal"/>
    <w:autoRedefine/>
    <w:uiPriority w:val="39"/>
    <w:unhideWhenUsed/>
    <w:rsid w:val="000840C9"/>
    <w:pPr>
      <w:tabs>
        <w:tab w:val="left" w:pos="284"/>
        <w:tab w:val="right" w:leader="dot" w:pos="9016"/>
      </w:tabs>
      <w:spacing w:before="100" w:after="0"/>
    </w:pPr>
    <w:rPr>
      <w:rFonts w:eastAsiaTheme="minorEastAsia"/>
      <w:b/>
      <w:bCs/>
      <w:noProof/>
      <w:lang w:eastAsia="en-GB"/>
    </w:rPr>
  </w:style>
  <w:style w:type="paragraph" w:styleId="TOC3">
    <w:name w:val="toc 3"/>
    <w:basedOn w:val="Normal"/>
    <w:next w:val="Normal"/>
    <w:autoRedefine/>
    <w:uiPriority w:val="39"/>
    <w:unhideWhenUsed/>
    <w:rsid w:val="000840C9"/>
    <w:pPr>
      <w:tabs>
        <w:tab w:val="right" w:leader="dot" w:pos="9016"/>
      </w:tabs>
      <w:spacing w:after="0"/>
      <w:contextualSpacing/>
    </w:pPr>
    <w:rPr>
      <w:noProof/>
    </w:rPr>
  </w:style>
  <w:style w:type="character" w:styleId="Hyperlink">
    <w:name w:val="Hyperlink"/>
    <w:basedOn w:val="DefaultParagraphFont"/>
    <w:uiPriority w:val="99"/>
    <w:unhideWhenUsed/>
    <w:rsid w:val="0043680B"/>
    <w:rPr>
      <w:color w:val="0563C1" w:themeColor="hyperlink"/>
      <w:u w:val="single"/>
    </w:rPr>
  </w:style>
  <w:style w:type="character" w:customStyle="1" w:styleId="QuoteChar">
    <w:name w:val="Quote Char"/>
    <w:basedOn w:val="DefaultParagraphFont"/>
    <w:link w:val="Quote"/>
    <w:uiPriority w:val="29"/>
    <w:rsid w:val="0043680B"/>
    <w:rPr>
      <w:rFonts w:ascii="Aptos" w:hAnsi="Aptos"/>
      <w:i/>
      <w:iCs/>
      <w:color w:val="404040" w:themeColor="text1" w:themeTint="BF"/>
      <w:sz w:val="24"/>
      <w:szCs w:val="24"/>
    </w:rPr>
  </w:style>
  <w:style w:type="table" w:styleId="PlainTable4">
    <w:name w:val="Plain Table 4"/>
    <w:basedOn w:val="TableNormal"/>
    <w:uiPriority w:val="44"/>
    <w:rsid w:val="0043680B"/>
    <w:pPr>
      <w:spacing w:before="0" w:after="0" w:line="240" w:lineRule="auto"/>
    </w:pPr>
    <w:rPr>
      <w:rFonts w:asciiTheme="minorHAnsi" w:hAnsiTheme="minorHAnsi"/>
      <w:kern w:val="2"/>
      <w:sz w:val="24"/>
      <w:szCs w:val="24"/>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uestionbox">
    <w:name w:val="Question box"/>
    <w:basedOn w:val="Normal"/>
    <w:link w:val="QuestionboxChar"/>
    <w:uiPriority w:val="3"/>
    <w:qFormat/>
    <w:rsid w:val="0043680B"/>
    <w:pPr>
      <w:pBdr>
        <w:top w:val="single" w:sz="8" w:space="1" w:color="auto"/>
        <w:left w:val="single" w:sz="8" w:space="4" w:color="auto"/>
        <w:bottom w:val="single" w:sz="8" w:space="1" w:color="auto"/>
        <w:right w:val="single" w:sz="8" w:space="4" w:color="auto"/>
      </w:pBdr>
    </w:pPr>
    <w:rPr>
      <w:b/>
      <w:bCs/>
    </w:rPr>
  </w:style>
  <w:style w:type="character" w:customStyle="1" w:styleId="QuestionboxChar">
    <w:name w:val="Question box Char"/>
    <w:basedOn w:val="DefaultParagraphFont"/>
    <w:link w:val="Questionbox"/>
    <w:uiPriority w:val="3"/>
    <w:rsid w:val="0043680B"/>
    <w:rPr>
      <w:rFonts w:ascii="Aptos" w:hAnsi="Aptos"/>
      <w:b/>
      <w:bCs/>
      <w:sz w:val="24"/>
      <w:szCs w:val="24"/>
    </w:rPr>
  </w:style>
  <w:style w:type="table" w:styleId="PlainTable1">
    <w:name w:val="Plain Table 1"/>
    <w:basedOn w:val="TableNormal"/>
    <w:uiPriority w:val="41"/>
    <w:rsid w:val="0043680B"/>
    <w:pPr>
      <w:spacing w:before="0" w:after="0" w:line="240" w:lineRule="auto"/>
    </w:pPr>
    <w:rPr>
      <w:rFonts w:asciiTheme="minorHAnsi" w:hAnsiTheme="minorHAnsi"/>
      <w:kern w:val="2"/>
      <w:sz w:val="24"/>
      <w:szCs w:val="24"/>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43680B"/>
    <w:pPr>
      <w:spacing w:before="0" w:after="0" w:line="240" w:lineRule="auto"/>
    </w:pPr>
    <w:rPr>
      <w:rFonts w:asciiTheme="minorHAnsi" w:hAnsiTheme="minorHAnsi"/>
      <w:kern w:val="2"/>
      <w:sz w:val="24"/>
      <w:szCs w:val="24"/>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
    <w:name w:val="List Table 3"/>
    <w:basedOn w:val="TableNormal"/>
    <w:uiPriority w:val="48"/>
    <w:rsid w:val="0043680B"/>
    <w:pPr>
      <w:spacing w:before="0" w:after="0" w:line="240" w:lineRule="auto"/>
    </w:pPr>
    <w:rPr>
      <w:rFonts w:asciiTheme="minorHAnsi" w:hAnsiTheme="minorHAnsi"/>
      <w:kern w:val="2"/>
      <w:sz w:val="24"/>
      <w:szCs w:val="24"/>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7Colorful">
    <w:name w:val="List Table 7 Colorful"/>
    <w:basedOn w:val="TableNormal"/>
    <w:uiPriority w:val="52"/>
    <w:rsid w:val="0043680B"/>
    <w:pPr>
      <w:spacing w:before="0" w:after="0" w:line="240" w:lineRule="auto"/>
    </w:pPr>
    <w:rPr>
      <w:rFonts w:asciiTheme="minorHAnsi" w:hAnsiTheme="minorHAnsi"/>
      <w:color w:val="000000" w:themeColor="text1"/>
      <w:kern w:val="2"/>
      <w:sz w:val="24"/>
      <w:szCs w:val="24"/>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3">
    <w:name w:val="List Table 6 Colorful Accent 3"/>
    <w:basedOn w:val="TableNormal"/>
    <w:uiPriority w:val="51"/>
    <w:rsid w:val="0043680B"/>
    <w:pPr>
      <w:spacing w:before="0" w:after="0" w:line="240" w:lineRule="auto"/>
    </w:pPr>
    <w:rPr>
      <w:rFonts w:asciiTheme="minorHAnsi" w:hAnsiTheme="minorHAnsi"/>
      <w:color w:val="5F1042" w:themeColor="accent3" w:themeShade="BF"/>
      <w:kern w:val="2"/>
      <w:sz w:val="24"/>
      <w:szCs w:val="24"/>
      <w14:ligatures w14:val="standardContextual"/>
    </w:rPr>
    <w:tblPr>
      <w:tblStyleRowBandSize w:val="1"/>
      <w:tblStyleColBandSize w:val="1"/>
      <w:tblBorders>
        <w:top w:val="single" w:sz="4" w:space="0" w:color="801659" w:themeColor="accent3"/>
        <w:bottom w:val="single" w:sz="4" w:space="0" w:color="801659" w:themeColor="accent3"/>
      </w:tblBorders>
    </w:tblPr>
    <w:tblStylePr w:type="firstRow">
      <w:rPr>
        <w:b/>
        <w:bCs/>
      </w:rPr>
      <w:tblPr/>
      <w:tcPr>
        <w:tcBorders>
          <w:bottom w:val="single" w:sz="4" w:space="0" w:color="801659" w:themeColor="accent3"/>
        </w:tcBorders>
      </w:tcPr>
    </w:tblStylePr>
    <w:tblStylePr w:type="lastRow">
      <w:rPr>
        <w:b/>
        <w:bCs/>
      </w:rPr>
      <w:tblPr/>
      <w:tcPr>
        <w:tcBorders>
          <w:top w:val="double" w:sz="4" w:space="0" w:color="801659" w:themeColor="accent3"/>
        </w:tcBorders>
      </w:tcPr>
    </w:tblStylePr>
    <w:tblStylePr w:type="firstCol">
      <w:rPr>
        <w:b/>
        <w:bCs/>
      </w:rPr>
    </w:tblStylePr>
    <w:tblStylePr w:type="lastCol">
      <w:rPr>
        <w:b/>
        <w:bCs/>
      </w:rPr>
    </w:tblStylePr>
    <w:tblStylePr w:type="band1Vert">
      <w:tblPr/>
      <w:tcPr>
        <w:shd w:val="clear" w:color="auto" w:fill="F4C1E1" w:themeFill="accent3" w:themeFillTint="33"/>
      </w:tcPr>
    </w:tblStylePr>
    <w:tblStylePr w:type="band1Horz">
      <w:tblPr/>
      <w:tcPr>
        <w:shd w:val="clear" w:color="auto" w:fill="F4C1E1" w:themeFill="accent3" w:themeFillTint="33"/>
      </w:tcPr>
    </w:tblStylePr>
  </w:style>
  <w:style w:type="table" w:styleId="GridTable5Dark-Accent3">
    <w:name w:val="Grid Table 5 Dark Accent 3"/>
    <w:basedOn w:val="TableNormal"/>
    <w:uiPriority w:val="50"/>
    <w:rsid w:val="0043680B"/>
    <w:pPr>
      <w:spacing w:before="0" w:after="0" w:line="240" w:lineRule="auto"/>
    </w:pPr>
    <w:rPr>
      <w:rFonts w:asciiTheme="minorHAnsi" w:hAnsiTheme="minorHAnsi"/>
      <w:kern w:val="2"/>
      <w:sz w:val="24"/>
      <w:szCs w:val="24"/>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1E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16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16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16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1659" w:themeFill="accent3"/>
      </w:tcPr>
    </w:tblStylePr>
    <w:tblStylePr w:type="band1Vert">
      <w:tblPr/>
      <w:tcPr>
        <w:shd w:val="clear" w:color="auto" w:fill="EA84C4" w:themeFill="accent3" w:themeFillTint="66"/>
      </w:tcPr>
    </w:tblStylePr>
    <w:tblStylePr w:type="band1Horz">
      <w:tblPr/>
      <w:tcPr>
        <w:shd w:val="clear" w:color="auto" w:fill="EA84C4" w:themeFill="accent3" w:themeFillTint="66"/>
      </w:tcPr>
    </w:tblStylePr>
  </w:style>
  <w:style w:type="table" w:styleId="GridTable3">
    <w:name w:val="Grid Table 3"/>
    <w:basedOn w:val="TableNormal"/>
    <w:uiPriority w:val="48"/>
    <w:rsid w:val="0043680B"/>
    <w:pPr>
      <w:spacing w:before="0" w:after="0" w:line="240" w:lineRule="auto"/>
    </w:pPr>
    <w:rPr>
      <w:rFonts w:asciiTheme="minorHAnsi" w:hAnsiTheme="minorHAnsi"/>
      <w:kern w:val="2"/>
      <w:sz w:val="24"/>
      <w:szCs w:val="24"/>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Accent5">
    <w:name w:val="Grid Table 4 Accent 5"/>
    <w:basedOn w:val="TableNormal"/>
    <w:uiPriority w:val="49"/>
    <w:rsid w:val="0043680B"/>
    <w:pPr>
      <w:spacing w:before="0" w:after="0" w:line="240" w:lineRule="auto"/>
    </w:pPr>
    <w:rPr>
      <w:rFonts w:asciiTheme="minorHAnsi" w:hAnsiTheme="minorHAnsi"/>
      <w:kern w:val="2"/>
      <w:sz w:val="24"/>
      <w:szCs w:val="24"/>
      <w14:ligatures w14:val="standardContextual"/>
    </w:rPr>
    <w:tblPr>
      <w:tblStyleRowBandSize w:val="1"/>
      <w:tblStyleColBandSize w:val="1"/>
      <w:tblBorders>
        <w:top w:val="single" w:sz="4" w:space="0" w:color="8A8A8A" w:themeColor="accent5" w:themeTint="99"/>
        <w:left w:val="single" w:sz="4" w:space="0" w:color="8A8A8A" w:themeColor="accent5" w:themeTint="99"/>
        <w:bottom w:val="single" w:sz="4" w:space="0" w:color="8A8A8A" w:themeColor="accent5" w:themeTint="99"/>
        <w:right w:val="single" w:sz="4" w:space="0" w:color="8A8A8A" w:themeColor="accent5" w:themeTint="99"/>
        <w:insideH w:val="single" w:sz="4" w:space="0" w:color="8A8A8A" w:themeColor="accent5" w:themeTint="99"/>
        <w:insideV w:val="single" w:sz="4" w:space="0" w:color="8A8A8A" w:themeColor="accent5" w:themeTint="99"/>
      </w:tblBorders>
    </w:tblPr>
    <w:tblStylePr w:type="firstRow">
      <w:rPr>
        <w:b/>
        <w:bCs/>
        <w:color w:val="FFFFFF" w:themeColor="background1"/>
      </w:rPr>
      <w:tblPr/>
      <w:tcPr>
        <w:tcBorders>
          <w:top w:val="single" w:sz="4" w:space="0" w:color="3D3D3D" w:themeColor="accent5"/>
          <w:left w:val="single" w:sz="4" w:space="0" w:color="3D3D3D" w:themeColor="accent5"/>
          <w:bottom w:val="single" w:sz="4" w:space="0" w:color="3D3D3D" w:themeColor="accent5"/>
          <w:right w:val="single" w:sz="4" w:space="0" w:color="3D3D3D" w:themeColor="accent5"/>
          <w:insideH w:val="nil"/>
          <w:insideV w:val="nil"/>
        </w:tcBorders>
        <w:shd w:val="clear" w:color="auto" w:fill="3D3D3D" w:themeFill="accent5"/>
      </w:tcPr>
    </w:tblStylePr>
    <w:tblStylePr w:type="lastRow">
      <w:rPr>
        <w:b/>
        <w:bCs/>
      </w:rPr>
      <w:tblPr/>
      <w:tcPr>
        <w:tcBorders>
          <w:top w:val="double" w:sz="4" w:space="0" w:color="3D3D3D" w:themeColor="accent5"/>
        </w:tcBorders>
      </w:tcPr>
    </w:tblStylePr>
    <w:tblStylePr w:type="firstCol">
      <w:rPr>
        <w:b/>
        <w:bCs/>
      </w:rPr>
    </w:tblStylePr>
    <w:tblStylePr w:type="lastCol">
      <w:rPr>
        <w:b/>
        <w:bCs/>
      </w:rPr>
    </w:tblStylePr>
    <w:tblStylePr w:type="band1Vert">
      <w:tblPr/>
      <w:tcPr>
        <w:shd w:val="clear" w:color="auto" w:fill="D8D8D8" w:themeFill="accent5" w:themeFillTint="33"/>
      </w:tcPr>
    </w:tblStylePr>
    <w:tblStylePr w:type="band1Horz">
      <w:tblPr/>
      <w:tcPr>
        <w:shd w:val="clear" w:color="auto" w:fill="D8D8D8" w:themeFill="accent5" w:themeFillTint="33"/>
      </w:tcPr>
    </w:tblStylePr>
  </w:style>
  <w:style w:type="paragraph" w:styleId="ListParagraph">
    <w:name w:val="List Paragraph"/>
    <w:basedOn w:val="Normal"/>
    <w:link w:val="ListParagraphChar"/>
    <w:uiPriority w:val="34"/>
    <w:qFormat/>
    <w:rsid w:val="0043680B"/>
    <w:pPr>
      <w:numPr>
        <w:numId w:val="8"/>
      </w:numPr>
      <w:contextualSpacing/>
    </w:pPr>
  </w:style>
  <w:style w:type="table" w:styleId="PlainTable2">
    <w:name w:val="Plain Table 2"/>
    <w:basedOn w:val="TableNormal"/>
    <w:uiPriority w:val="42"/>
    <w:rsid w:val="0043680B"/>
    <w:pPr>
      <w:spacing w:before="0" w:after="0" w:line="240" w:lineRule="auto"/>
    </w:pPr>
    <w:rPr>
      <w:rFonts w:asciiTheme="minorHAnsi" w:hAnsiTheme="minorHAnsi"/>
      <w:kern w:val="2"/>
      <w:sz w:val="24"/>
      <w:szCs w:val="24"/>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2numberedChar">
    <w:name w:val="Heading 2 (numbered) Char"/>
    <w:basedOn w:val="DefaultParagraphFont"/>
    <w:link w:val="Heading2numbered"/>
    <w:rsid w:val="0043680B"/>
    <w:rPr>
      <w:rFonts w:ascii="Aptos" w:hAnsi="Aptos"/>
      <w:bCs/>
      <w:sz w:val="36"/>
      <w:szCs w:val="36"/>
    </w:rPr>
  </w:style>
  <w:style w:type="numbering" w:customStyle="1" w:styleId="Sectionandparanumbering">
    <w:name w:val="Section and para numbering"/>
    <w:basedOn w:val="NoList"/>
    <w:uiPriority w:val="99"/>
    <w:rsid w:val="0043680B"/>
    <w:pPr>
      <w:numPr>
        <w:numId w:val="3"/>
      </w:numPr>
    </w:pPr>
  </w:style>
  <w:style w:type="character" w:styleId="FootnoteReference">
    <w:name w:val="footnote reference"/>
    <w:basedOn w:val="DefaultParagraphFont"/>
    <w:uiPriority w:val="99"/>
    <w:semiHidden/>
    <w:unhideWhenUsed/>
    <w:rsid w:val="0043680B"/>
    <w:rPr>
      <w:vertAlign w:val="superscript"/>
    </w:rPr>
  </w:style>
  <w:style w:type="table" w:styleId="GridTable1Light">
    <w:name w:val="Grid Table 1 Light"/>
    <w:basedOn w:val="TableNormal"/>
    <w:uiPriority w:val="46"/>
    <w:rsid w:val="0043680B"/>
    <w:pPr>
      <w:spacing w:before="0" w:after="0" w:line="240" w:lineRule="auto"/>
    </w:pPr>
    <w:rPr>
      <w:rFonts w:asciiTheme="minorHAnsi" w:hAnsiTheme="minorHAnsi"/>
      <w:kern w:val="2"/>
      <w:sz w:val="24"/>
      <w:szCs w:val="24"/>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qFormat/>
    <w:rsid w:val="0043680B"/>
    <w:pPr>
      <w:spacing w:before="240" w:after="0" w:line="360" w:lineRule="auto"/>
    </w:pPr>
    <w:rPr>
      <w:b/>
      <w:bCs/>
      <w:iCs/>
      <w:color w:val="54616C"/>
      <w:szCs w:val="18"/>
    </w:rPr>
  </w:style>
  <w:style w:type="paragraph" w:customStyle="1" w:styleId="Infobox">
    <w:name w:val="Info box"/>
    <w:basedOn w:val="Normal"/>
    <w:link w:val="InfoboxChar"/>
    <w:uiPriority w:val="3"/>
    <w:qFormat/>
    <w:rsid w:val="000840C9"/>
    <w:pPr>
      <w:pBdr>
        <w:top w:val="single" w:sz="8" w:space="4" w:color="595959"/>
        <w:bottom w:val="single" w:sz="8" w:space="0" w:color="595959"/>
        <w:between w:val="single" w:sz="8" w:space="4" w:color="595959"/>
      </w:pBdr>
      <w:spacing w:after="240"/>
      <w:ind w:left="2693" w:hanging="2693"/>
      <w:contextualSpacing/>
    </w:pPr>
    <w:rPr>
      <w:rFonts w:eastAsia="Calibri" w:cs="Times New Roman"/>
    </w:rPr>
  </w:style>
  <w:style w:type="character" w:styleId="PlaceholderText">
    <w:name w:val="Placeholder Text"/>
    <w:basedOn w:val="DefaultParagraphFont"/>
    <w:uiPriority w:val="99"/>
    <w:semiHidden/>
    <w:rsid w:val="0043680B"/>
    <w:rPr>
      <w:color w:val="666666"/>
    </w:rPr>
  </w:style>
  <w:style w:type="character" w:customStyle="1" w:styleId="InfoboxChar">
    <w:name w:val="Info box Char"/>
    <w:basedOn w:val="DefaultParagraphFont"/>
    <w:link w:val="Infobox"/>
    <w:uiPriority w:val="3"/>
    <w:rsid w:val="000840C9"/>
    <w:rPr>
      <w:rFonts w:ascii="Aptos" w:eastAsia="Calibri" w:hAnsi="Aptos" w:cs="Times New Roman"/>
      <w:sz w:val="24"/>
      <w:szCs w:val="24"/>
    </w:rPr>
  </w:style>
  <w:style w:type="character" w:customStyle="1" w:styleId="Heading5Char">
    <w:name w:val="Heading 5 Char"/>
    <w:basedOn w:val="DefaultParagraphFont"/>
    <w:link w:val="Heading5"/>
    <w:rsid w:val="0043680B"/>
    <w:rPr>
      <w:rFonts w:ascii="Aptos" w:hAnsi="Aptos"/>
      <w:b/>
      <w:bCs/>
      <w:kern w:val="2"/>
      <w:sz w:val="24"/>
      <w:szCs w:val="24"/>
      <w14:ligatures w14:val="standardContextual"/>
    </w:rPr>
  </w:style>
  <w:style w:type="character" w:customStyle="1" w:styleId="Heading6Char">
    <w:name w:val="Heading 6 Char"/>
    <w:basedOn w:val="DefaultParagraphFont"/>
    <w:link w:val="Heading6"/>
    <w:rsid w:val="0043680B"/>
    <w:rPr>
      <w:rFonts w:ascii="Aptos" w:hAnsi="Aptos"/>
      <w:kern w:val="2"/>
      <w:sz w:val="24"/>
      <w:szCs w:val="24"/>
      <w14:ligatures w14:val="standardContextual"/>
    </w:rPr>
  </w:style>
  <w:style w:type="character" w:customStyle="1" w:styleId="Heading7Char">
    <w:name w:val="Heading 7 Char"/>
    <w:basedOn w:val="DefaultParagraphFont"/>
    <w:link w:val="Heading7"/>
    <w:semiHidden/>
    <w:rsid w:val="0043680B"/>
    <w:rPr>
      <w:rFonts w:asciiTheme="minorHAnsi" w:eastAsiaTheme="majorEastAsia" w:hAnsiTheme="minorHAnsi" w:cstheme="majorBidi"/>
      <w:color w:val="595959" w:themeColor="text1" w:themeTint="A6"/>
      <w:sz w:val="24"/>
      <w:szCs w:val="24"/>
    </w:rPr>
  </w:style>
  <w:style w:type="character" w:customStyle="1" w:styleId="Heading9Char">
    <w:name w:val="Heading 9 Char"/>
    <w:basedOn w:val="DefaultParagraphFont"/>
    <w:link w:val="Heading9"/>
    <w:semiHidden/>
    <w:rsid w:val="0043680B"/>
    <w:rPr>
      <w:rFonts w:asciiTheme="minorHAnsi" w:eastAsiaTheme="majorEastAsia" w:hAnsiTheme="minorHAnsi" w:cstheme="majorBidi"/>
      <w:color w:val="272727" w:themeColor="text1" w:themeTint="D8"/>
      <w:sz w:val="24"/>
      <w:szCs w:val="24"/>
    </w:rPr>
  </w:style>
  <w:style w:type="paragraph" w:styleId="TOC6">
    <w:name w:val="toc 6"/>
    <w:basedOn w:val="Normal"/>
    <w:next w:val="Normal"/>
    <w:autoRedefine/>
    <w:uiPriority w:val="39"/>
    <w:semiHidden/>
    <w:unhideWhenUsed/>
    <w:rsid w:val="0043680B"/>
    <w:pPr>
      <w:spacing w:after="100"/>
      <w:ind w:left="1100"/>
    </w:pPr>
  </w:style>
  <w:style w:type="paragraph" w:styleId="NoSpacing">
    <w:name w:val="No Spacing"/>
    <w:basedOn w:val="Normal"/>
    <w:uiPriority w:val="1"/>
    <w:rsid w:val="0043680B"/>
    <w:pPr>
      <w:spacing w:line="240" w:lineRule="auto"/>
    </w:pPr>
  </w:style>
  <w:style w:type="paragraph" w:customStyle="1" w:styleId="Questionnumbered">
    <w:name w:val="Question numbered"/>
    <w:basedOn w:val="Questionbox"/>
    <w:link w:val="QuestionnumberedChar"/>
    <w:uiPriority w:val="3"/>
    <w:qFormat/>
    <w:rsid w:val="0043680B"/>
    <w:pPr>
      <w:numPr>
        <w:numId w:val="10"/>
      </w:numPr>
      <w:spacing w:after="240"/>
      <w:contextualSpacing/>
    </w:pPr>
    <w:rPr>
      <w:b w:val="0"/>
      <w:color w:val="000000" w:themeColor="text1"/>
    </w:rPr>
  </w:style>
  <w:style w:type="character" w:customStyle="1" w:styleId="QuestionnumberedChar">
    <w:name w:val="Question numbered Char"/>
    <w:basedOn w:val="QuestionboxChar"/>
    <w:link w:val="Questionnumbered"/>
    <w:uiPriority w:val="3"/>
    <w:rsid w:val="0043680B"/>
    <w:rPr>
      <w:rFonts w:ascii="Aptos" w:hAnsi="Aptos"/>
      <w:b w:val="0"/>
      <w:bCs/>
      <w:color w:val="000000" w:themeColor="text1"/>
      <w:sz w:val="24"/>
      <w:szCs w:val="24"/>
    </w:rPr>
  </w:style>
  <w:style w:type="numbering" w:customStyle="1" w:styleId="Questionnumbering">
    <w:name w:val="Question numbering"/>
    <w:basedOn w:val="NoList"/>
    <w:uiPriority w:val="99"/>
    <w:rsid w:val="0043680B"/>
    <w:pPr>
      <w:numPr>
        <w:numId w:val="1"/>
      </w:numPr>
    </w:pPr>
  </w:style>
  <w:style w:type="paragraph" w:customStyle="1" w:styleId="Appendixheading">
    <w:name w:val="Appendix heading"/>
    <w:basedOn w:val="Normal"/>
    <w:uiPriority w:val="2"/>
    <w:qFormat/>
    <w:rsid w:val="0043680B"/>
    <w:pPr>
      <w:keepNext/>
      <w:numPr>
        <w:numId w:val="4"/>
      </w:numPr>
      <w:outlineLvl w:val="1"/>
    </w:pPr>
    <w:rPr>
      <w:bCs/>
      <w:sz w:val="36"/>
      <w:szCs w:val="36"/>
    </w:rPr>
  </w:style>
  <w:style w:type="paragraph" w:customStyle="1" w:styleId="Appendixnumberedpara">
    <w:name w:val="Appendix numbered para"/>
    <w:basedOn w:val="Normal"/>
    <w:uiPriority w:val="2"/>
    <w:qFormat/>
    <w:rsid w:val="00FF66C3"/>
  </w:style>
  <w:style w:type="numbering" w:customStyle="1" w:styleId="Appendixnumbering">
    <w:name w:val="Appendix numbering"/>
    <w:basedOn w:val="NoList"/>
    <w:uiPriority w:val="99"/>
    <w:rsid w:val="0043680B"/>
    <w:pPr>
      <w:numPr>
        <w:numId w:val="2"/>
      </w:numPr>
    </w:pPr>
  </w:style>
  <w:style w:type="paragraph" w:customStyle="1" w:styleId="BullettedNormal">
    <w:name w:val="Bulletted Normal"/>
    <w:basedOn w:val="NumberedNormal"/>
    <w:link w:val="BullettedNormalChar"/>
    <w:uiPriority w:val="99"/>
    <w:qFormat/>
    <w:rsid w:val="0043680B"/>
    <w:pPr>
      <w:keepLines/>
      <w:numPr>
        <w:ilvl w:val="2"/>
        <w:numId w:val="11"/>
      </w:numPr>
      <w:spacing w:after="0"/>
    </w:pPr>
  </w:style>
  <w:style w:type="character" w:customStyle="1" w:styleId="NumberedNormalChar">
    <w:name w:val="Numbered Normal Char"/>
    <w:basedOn w:val="DefaultParagraphFont"/>
    <w:link w:val="NumberedNormal"/>
    <w:rsid w:val="0043680B"/>
    <w:rPr>
      <w:rFonts w:ascii="Aptos" w:hAnsi="Aptos"/>
      <w:sz w:val="24"/>
      <w:szCs w:val="24"/>
    </w:rPr>
  </w:style>
  <w:style w:type="character" w:customStyle="1" w:styleId="BullettedNormalChar">
    <w:name w:val="Bulletted Normal Char"/>
    <w:basedOn w:val="NumberedNormalChar"/>
    <w:link w:val="BullettedNormal"/>
    <w:uiPriority w:val="99"/>
    <w:rsid w:val="0043680B"/>
    <w:rPr>
      <w:rFonts w:ascii="Aptos" w:hAnsi="Aptos"/>
      <w:sz w:val="24"/>
      <w:szCs w:val="24"/>
    </w:rPr>
  </w:style>
  <w:style w:type="paragraph" w:styleId="TOC4">
    <w:name w:val="toc 4"/>
    <w:basedOn w:val="TOC3"/>
    <w:next w:val="Normal"/>
    <w:autoRedefine/>
    <w:uiPriority w:val="39"/>
    <w:unhideWhenUsed/>
    <w:rsid w:val="000840C9"/>
    <w:pPr>
      <w:ind w:left="142"/>
    </w:pPr>
  </w:style>
  <w:style w:type="character" w:styleId="UnresolvedMention">
    <w:name w:val="Unresolved Mention"/>
    <w:basedOn w:val="DefaultParagraphFont"/>
    <w:uiPriority w:val="99"/>
    <w:semiHidden/>
    <w:unhideWhenUsed/>
    <w:rsid w:val="0043680B"/>
    <w:rPr>
      <w:color w:val="605E5C"/>
      <w:shd w:val="clear" w:color="auto" w:fill="E1DFDD"/>
    </w:rPr>
  </w:style>
  <w:style w:type="paragraph" w:customStyle="1" w:styleId="Appendixnumbered">
    <w:name w:val="Appendix numbered"/>
    <w:basedOn w:val="Normal"/>
    <w:uiPriority w:val="2"/>
    <w:qFormat/>
    <w:rsid w:val="0043680B"/>
    <w:pPr>
      <w:numPr>
        <w:ilvl w:val="1"/>
        <w:numId w:val="5"/>
      </w:numPr>
    </w:pPr>
  </w:style>
  <w:style w:type="paragraph" w:customStyle="1" w:styleId="Contents">
    <w:name w:val="Contents"/>
    <w:basedOn w:val="Normal"/>
    <w:uiPriority w:val="1"/>
    <w:semiHidden/>
    <w:qFormat/>
    <w:rsid w:val="0043680B"/>
    <w:rPr>
      <w:sz w:val="48"/>
      <w:szCs w:val="48"/>
    </w:rPr>
  </w:style>
  <w:style w:type="character" w:styleId="FollowedHyperlink">
    <w:name w:val="FollowedHyperlink"/>
    <w:basedOn w:val="DefaultParagraphFont"/>
    <w:uiPriority w:val="99"/>
    <w:semiHidden/>
    <w:unhideWhenUsed/>
    <w:rsid w:val="0043680B"/>
    <w:rPr>
      <w:color w:val="954F72" w:themeColor="followedHyperlink"/>
      <w:u w:val="single"/>
    </w:rPr>
  </w:style>
  <w:style w:type="character" w:styleId="IntenseEmphasis">
    <w:name w:val="Intense Emphasis"/>
    <w:basedOn w:val="DefaultParagraphFont"/>
    <w:uiPriority w:val="21"/>
    <w:semiHidden/>
    <w:rsid w:val="0043680B"/>
    <w:rPr>
      <w:i/>
      <w:iCs/>
      <w:color w:val="0D3251" w:themeColor="accent1" w:themeShade="BF"/>
    </w:rPr>
  </w:style>
  <w:style w:type="paragraph" w:styleId="IntenseQuote">
    <w:name w:val="Intense Quote"/>
    <w:basedOn w:val="Normal"/>
    <w:next w:val="Normal"/>
    <w:link w:val="IntenseQuoteChar"/>
    <w:uiPriority w:val="30"/>
    <w:semiHidden/>
    <w:locked/>
    <w:rsid w:val="0043680B"/>
    <w:pPr>
      <w:pBdr>
        <w:top w:val="single" w:sz="4" w:space="10" w:color="0D3251" w:themeColor="accent1" w:themeShade="BF"/>
        <w:bottom w:val="single" w:sz="4" w:space="10" w:color="0D3251" w:themeColor="accent1" w:themeShade="BF"/>
      </w:pBdr>
      <w:spacing w:before="360" w:after="360"/>
      <w:ind w:left="864" w:right="864"/>
      <w:jc w:val="center"/>
    </w:pPr>
    <w:rPr>
      <w:i/>
      <w:iCs/>
      <w:color w:val="0D3251" w:themeColor="accent1" w:themeShade="BF"/>
    </w:rPr>
  </w:style>
  <w:style w:type="character" w:customStyle="1" w:styleId="IntenseQuoteChar">
    <w:name w:val="Intense Quote Char"/>
    <w:basedOn w:val="DefaultParagraphFont"/>
    <w:link w:val="IntenseQuote"/>
    <w:uiPriority w:val="30"/>
    <w:semiHidden/>
    <w:rsid w:val="0043680B"/>
    <w:rPr>
      <w:rFonts w:ascii="Aptos" w:hAnsi="Aptos"/>
      <w:i/>
      <w:iCs/>
      <w:color w:val="0D3251" w:themeColor="accent1" w:themeShade="BF"/>
      <w:sz w:val="24"/>
      <w:szCs w:val="24"/>
    </w:rPr>
  </w:style>
  <w:style w:type="character" w:styleId="IntenseReference">
    <w:name w:val="Intense Reference"/>
    <w:basedOn w:val="DefaultParagraphFont"/>
    <w:uiPriority w:val="32"/>
    <w:semiHidden/>
    <w:locked/>
    <w:rsid w:val="0043680B"/>
    <w:rPr>
      <w:b/>
      <w:bCs/>
      <w:smallCaps/>
      <w:color w:val="0D3251" w:themeColor="accent1" w:themeShade="BF"/>
      <w:spacing w:val="5"/>
    </w:rPr>
  </w:style>
  <w:style w:type="character" w:customStyle="1" w:styleId="ListParagraphChar">
    <w:name w:val="List Paragraph Char"/>
    <w:basedOn w:val="DefaultParagraphFont"/>
    <w:link w:val="ListParagraph"/>
    <w:uiPriority w:val="34"/>
    <w:rsid w:val="0043680B"/>
    <w:rPr>
      <w:rFonts w:ascii="Aptos" w:hAnsi="Aptos"/>
      <w:sz w:val="24"/>
      <w:szCs w:val="24"/>
    </w:rPr>
  </w:style>
  <w:style w:type="paragraph" w:styleId="NormalWeb">
    <w:name w:val="Normal (Web)"/>
    <w:basedOn w:val="Normal"/>
    <w:uiPriority w:val="99"/>
    <w:unhideWhenUsed/>
    <w:rsid w:val="0043680B"/>
    <w:pPr>
      <w:spacing w:before="100" w:beforeAutospacing="1" w:after="100" w:afterAutospacing="1" w:line="240" w:lineRule="auto"/>
    </w:pPr>
    <w:rPr>
      <w:rFonts w:cs="Aptos"/>
      <w:lang w:eastAsia="en-GB"/>
    </w:rPr>
  </w:style>
  <w:style w:type="paragraph" w:customStyle="1" w:styleId="Numberedlist">
    <w:name w:val="Numbered list"/>
    <w:basedOn w:val="ListParagraph"/>
    <w:link w:val="NumberedlistChar"/>
    <w:uiPriority w:val="1"/>
    <w:qFormat/>
    <w:rsid w:val="0043680B"/>
    <w:pPr>
      <w:numPr>
        <w:numId w:val="9"/>
      </w:numPr>
    </w:pPr>
  </w:style>
  <w:style w:type="character" w:customStyle="1" w:styleId="NumberedlistChar">
    <w:name w:val="Numbered list Char"/>
    <w:basedOn w:val="ListParagraphChar"/>
    <w:link w:val="Numberedlist"/>
    <w:uiPriority w:val="1"/>
    <w:rsid w:val="0043680B"/>
    <w:rPr>
      <w:rFonts w:ascii="Aptos" w:hAnsi="Aptos"/>
      <w:sz w:val="24"/>
      <w:szCs w:val="24"/>
    </w:rPr>
  </w:style>
  <w:style w:type="table" w:customStyle="1" w:styleId="OfgemTable">
    <w:name w:val="Ofgem Table"/>
    <w:basedOn w:val="TableNormal"/>
    <w:uiPriority w:val="99"/>
    <w:rsid w:val="0043680B"/>
    <w:pPr>
      <w:spacing w:before="0" w:after="0" w:line="240" w:lineRule="auto"/>
    </w:pPr>
    <w:rPr>
      <w:rFonts w:asciiTheme="minorHAnsi" w:hAnsiTheme="minorHAnsi"/>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customStyle="1" w:styleId="Ofgemtable0">
    <w:name w:val="Ofgem table"/>
    <w:basedOn w:val="TableNormal"/>
    <w:next w:val="PlainTable2"/>
    <w:uiPriority w:val="42"/>
    <w:rsid w:val="0043680B"/>
    <w:pPr>
      <w:spacing w:after="0" w:line="240" w:lineRule="auto"/>
    </w:pPr>
    <w:rPr>
      <w:rFonts w:ascii="Times New Roman" w:eastAsia="Times New Roman" w:hAnsi="Times New Roman" w:cs="Times New Roman"/>
      <w:kern w:val="2"/>
      <w:sz w:val="20"/>
      <w:szCs w:val="20"/>
      <w:lang w:eastAsia="en-GB"/>
      <w14:ligatures w14:val="standardContextual"/>
    </w:rPr>
    <w:tblPr>
      <w:tblStyleRowBandSize w:val="1"/>
      <w:tblStyleColBandSize w:val="1"/>
      <w:tblBorders>
        <w:bottom w:val="single" w:sz="4" w:space="0" w:color="7F7F7F"/>
      </w:tblBorders>
      <w:tblCellMar>
        <w:left w:w="0" w:type="dxa"/>
        <w:bottom w:w="57" w:type="dxa"/>
      </w:tblCellMar>
    </w:tblPr>
    <w:tblStylePr w:type="firstRow">
      <w:rPr>
        <w:b/>
        <w:bCs/>
      </w:rPr>
      <w:tblPr/>
      <w:trPr>
        <w:cantSplit/>
        <w:tblHeader/>
      </w:trPr>
      <w:tcPr>
        <w:tcBorders>
          <w:bottom w:val="single" w:sz="4" w:space="0" w:color="7F7F7F"/>
        </w:tcBorders>
      </w:tcPr>
    </w:tblStylePr>
    <w:tblStylePr w:type="lastRow">
      <w:rPr>
        <w:b w:val="0"/>
        <w:bCs/>
      </w:rPr>
      <w:tblPr/>
      <w:tcPr>
        <w:tcBorders>
          <w:top w:val="single" w:sz="4" w:space="0" w:color="7F7F7F"/>
        </w:tcBorders>
      </w:tcPr>
    </w:tblStylePr>
    <w:tblStylePr w:type="firstCol">
      <w:rPr>
        <w:b w:val="0"/>
        <w:bCs/>
      </w:rPr>
    </w:tblStylePr>
    <w:tblStylePr w:type="lastCol">
      <w:rPr>
        <w:b w:val="0"/>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Paragraph">
    <w:name w:val="Paragraph"/>
    <w:aliases w:val="numbered"/>
    <w:basedOn w:val="Normal"/>
    <w:uiPriority w:val="1"/>
    <w:qFormat/>
    <w:rsid w:val="0043680B"/>
    <w:pPr>
      <w:spacing w:before="360" w:after="360"/>
    </w:pPr>
    <w:rPr>
      <w:rFonts w:eastAsia="Times New Roman" w:cs="Times New Roman"/>
    </w:rPr>
  </w:style>
  <w:style w:type="table" w:customStyle="1" w:styleId="PlainTable41">
    <w:name w:val="Plain Table 41"/>
    <w:basedOn w:val="OfgemTable"/>
    <w:uiPriority w:val="44"/>
    <w:rsid w:val="0043680B"/>
    <w:rPr>
      <w:rFonts w:ascii="Times New Roman" w:eastAsia="Times New Roman" w:hAnsi="Times New Roman" w:cs="Times New Roman"/>
      <w:sz w:val="20"/>
      <w:szCs w:val="20"/>
      <w:lang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QuestionBox0">
    <w:name w:val="Question Box"/>
    <w:basedOn w:val="Normal"/>
    <w:link w:val="QuestionBoxChar0"/>
    <w:uiPriority w:val="1"/>
    <w:qFormat/>
    <w:rsid w:val="0043680B"/>
    <w:pPr>
      <w:pBdr>
        <w:top w:val="single" w:sz="8" w:space="1" w:color="auto"/>
        <w:left w:val="single" w:sz="8" w:space="4" w:color="auto"/>
        <w:bottom w:val="single" w:sz="8" w:space="1" w:color="auto"/>
        <w:right w:val="single" w:sz="8" w:space="4" w:color="auto"/>
      </w:pBdr>
      <w:ind w:left="709" w:hanging="709"/>
    </w:pPr>
  </w:style>
  <w:style w:type="character" w:customStyle="1" w:styleId="QuestionBoxChar0">
    <w:name w:val="Question Box Char"/>
    <w:basedOn w:val="DefaultParagraphFont"/>
    <w:link w:val="QuestionBox0"/>
    <w:uiPriority w:val="1"/>
    <w:rsid w:val="0043680B"/>
    <w:rPr>
      <w:rFonts w:ascii="Aptos" w:hAnsi="Aptos"/>
      <w:sz w:val="24"/>
      <w:szCs w:val="24"/>
    </w:rPr>
  </w:style>
  <w:style w:type="paragraph" w:customStyle="1" w:styleId="Sectionsummary">
    <w:name w:val="Section summary"/>
    <w:basedOn w:val="Normal"/>
    <w:link w:val="SectionsummaryChar"/>
    <w:uiPriority w:val="1"/>
    <w:qFormat/>
    <w:rsid w:val="0043680B"/>
    <w:pPr>
      <w:pBdr>
        <w:top w:val="single" w:sz="48" w:space="0" w:color="ECF0F3"/>
        <w:left w:val="single" w:sz="48" w:space="0" w:color="ECF0F3"/>
        <w:bottom w:val="single" w:sz="48" w:space="0" w:color="ECF0F3"/>
        <w:right w:val="single" w:sz="48" w:space="0" w:color="ECF0F3"/>
      </w:pBdr>
      <w:shd w:val="clear" w:color="auto" w:fill="ECF0F3"/>
      <w:spacing w:after="60"/>
    </w:pPr>
  </w:style>
  <w:style w:type="character" w:customStyle="1" w:styleId="SectionsummaryChar">
    <w:name w:val="Section summary Char"/>
    <w:basedOn w:val="DefaultParagraphFont"/>
    <w:link w:val="Sectionsummary"/>
    <w:uiPriority w:val="1"/>
    <w:rsid w:val="0043680B"/>
    <w:rPr>
      <w:rFonts w:ascii="Aptos" w:hAnsi="Aptos"/>
      <w:sz w:val="24"/>
      <w:szCs w:val="24"/>
      <w:shd w:val="clear" w:color="auto" w:fill="ECF0F3"/>
    </w:rPr>
  </w:style>
  <w:style w:type="paragraph" w:customStyle="1" w:styleId="Sectiontitle">
    <w:name w:val="Section title"/>
    <w:basedOn w:val="Heading1"/>
    <w:next w:val="Normal"/>
    <w:uiPriority w:val="1"/>
    <w:semiHidden/>
    <w:rsid w:val="0043680B"/>
    <w:pPr>
      <w:pageBreakBefore/>
      <w:numPr>
        <w:numId w:val="12"/>
      </w:numPr>
      <w:tabs>
        <w:tab w:val="num" w:pos="360"/>
        <w:tab w:val="left" w:pos="2581"/>
      </w:tabs>
      <w:spacing w:after="200"/>
    </w:pPr>
    <w:rPr>
      <w:rFonts w:eastAsia="Times New Roman" w:cs="Times New Roman"/>
      <w:color w:val="E26714"/>
      <w:szCs w:val="20"/>
    </w:rPr>
  </w:style>
  <w:style w:type="paragraph" w:styleId="Subtitle">
    <w:name w:val="Subtitle"/>
    <w:basedOn w:val="Normal"/>
    <w:next w:val="Normal"/>
    <w:link w:val="SubtitleChar"/>
    <w:uiPriority w:val="11"/>
    <w:rsid w:val="0043680B"/>
    <w:pPr>
      <w:numPr>
        <w:ilvl w:val="1"/>
      </w:numPr>
      <w:spacing w:before="120"/>
    </w:pPr>
    <w:rPr>
      <w:rFonts w:eastAsiaTheme="minorEastAsia"/>
      <w:color w:val="000000" w:themeColor="text1"/>
      <w:sz w:val="48"/>
      <w14:textFill>
        <w14:solidFill>
          <w14:schemeClr w14:val="tx1">
            <w14:lumMod w14:val="65000"/>
            <w14:lumOff w14:val="35000"/>
            <w14:lumMod w14:val="75000"/>
            <w14:lumOff w14:val="25000"/>
          </w14:schemeClr>
        </w14:solidFill>
      </w14:textFill>
    </w:rPr>
  </w:style>
  <w:style w:type="character" w:customStyle="1" w:styleId="SubtitleChar">
    <w:name w:val="Subtitle Char"/>
    <w:basedOn w:val="DefaultParagraphFont"/>
    <w:link w:val="Subtitle"/>
    <w:uiPriority w:val="11"/>
    <w:rsid w:val="0043680B"/>
    <w:rPr>
      <w:rFonts w:ascii="Aptos" w:eastAsiaTheme="minorEastAsia" w:hAnsi="Aptos"/>
      <w:color w:val="000000" w:themeColor="text1"/>
      <w:sz w:val="48"/>
      <w:szCs w:val="24"/>
      <w14:textFill>
        <w14:solidFill>
          <w14:schemeClr w14:val="tx1">
            <w14:lumMod w14:val="65000"/>
            <w14:lumOff w14:val="35000"/>
            <w14:lumMod w14:val="75000"/>
            <w14:lumOff w14:val="25000"/>
          </w14:schemeClr>
        </w14:solidFill>
      </w14:textFill>
    </w:rPr>
  </w:style>
  <w:style w:type="table" w:customStyle="1" w:styleId="TableGrid1">
    <w:name w:val="Table Grid1"/>
    <w:basedOn w:val="TableNormal"/>
    <w:next w:val="TableGrid"/>
    <w:uiPriority w:val="39"/>
    <w:rsid w:val="0043680B"/>
    <w:pPr>
      <w:spacing w:before="0" w:after="0" w:line="240" w:lineRule="auto"/>
    </w:pPr>
    <w:rPr>
      <w:rFonts w:ascii="Calibri" w:eastAsia="Calibri" w:hAnsi="Calibri" w:cs="Times New Roman"/>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Tablehead">
    <w:name w:val="Table_head"/>
    <w:basedOn w:val="Normal"/>
    <w:rsid w:val="0043680B"/>
    <w:rPr>
      <w:rFonts w:eastAsia="Times New Roman" w:cs="Arial"/>
      <w:b/>
    </w:rPr>
  </w:style>
  <w:style w:type="paragraph" w:customStyle="1" w:styleId="TableText-LeftAligned">
    <w:name w:val="Table_Text - Left Aligned"/>
    <w:basedOn w:val="Normal"/>
    <w:rsid w:val="0043680B"/>
    <w:rPr>
      <w:rFonts w:eastAsia="Times New Roman" w:cs="Times New Roman"/>
    </w:rPr>
  </w:style>
  <w:style w:type="paragraph" w:styleId="Revision">
    <w:name w:val="Revision"/>
    <w:hidden/>
    <w:uiPriority w:val="99"/>
    <w:semiHidden/>
    <w:rsid w:val="00520FA8"/>
    <w:pPr>
      <w:spacing w:before="0" w:after="0" w:line="240" w:lineRule="auto"/>
    </w:pPr>
    <w:rPr>
      <w:rFonts w:ascii="Aptos" w:hAnsi="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28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flexibility@ofgem.gov.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hart" Target="charts/chart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JoseTomasBorquezMald\Desktop\JTBM\2Specific%20requests\2025\2025%2009%2029%20Consultation\Graphs.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JoseTomasBorquezMald\Desktop\JTBM\2Specific%20requests\2025\2025%2009%2029%20Consultation\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Accelerated Strategic Transmission Investment (8 GW Scotland -England connection) v/s ETES 8 GW equivalent costs</a:t>
            </a:r>
          </a:p>
        </c:rich>
      </c:tx>
      <c:layout>
        <c:manualLayout>
          <c:xMode val="edge"/>
          <c:yMode val="edge"/>
          <c:x val="0.14110192107873523"/>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753920967068609"/>
          <c:y val="0.18688491509556729"/>
          <c:w val="0.75970136559150447"/>
          <c:h val="0.64067948770131156"/>
        </c:manualLayout>
      </c:layout>
      <c:barChart>
        <c:barDir val="col"/>
        <c:grouping val="stacked"/>
        <c:varyColors val="0"/>
        <c:ser>
          <c:idx val="0"/>
          <c:order val="0"/>
          <c:tx>
            <c:strRef>
              <c:f>'Costs Graph'!$A$2</c:f>
              <c:strCache>
                <c:ptCount val="1"/>
                <c:pt idx="0">
                  <c:v>EGL1</c:v>
                </c:pt>
              </c:strCache>
            </c:strRef>
          </c:tx>
          <c:spPr>
            <a:solidFill>
              <a:schemeClr val="accent4">
                <a:shade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'Costs Graph'!$B$1:$C$1</c:f>
              <c:strCache>
                <c:ptCount val="2"/>
                <c:pt idx="0">
                  <c:v>Transmission reinforcement </c:v>
                </c:pt>
                <c:pt idx="1">
                  <c:v>ETES 8GW equivalent</c:v>
                </c:pt>
              </c:strCache>
            </c:strRef>
          </c:cat>
          <c:val>
            <c:numRef>
              <c:f>'Costs Graph'!$B$2:$C$2</c:f>
              <c:numCache>
                <c:formatCode>General</c:formatCode>
                <c:ptCount val="2"/>
                <c:pt idx="0" formatCode="&quot;£&quot;#,##0_);[Red]\(&quot;£&quot;#,##0\)">
                  <c:v>2001104429</c:v>
                </c:pt>
              </c:numCache>
            </c:numRef>
          </c:val>
          <c:extLst>
            <c:ext xmlns:c16="http://schemas.microsoft.com/office/drawing/2014/chart" uri="{C3380CC4-5D6E-409C-BE32-E72D297353CC}">
              <c16:uniqueId val="{00000000-9CBA-40BD-8B2F-CF6BD4F152BF}"/>
            </c:ext>
          </c:extLst>
        </c:ser>
        <c:ser>
          <c:idx val="1"/>
          <c:order val="1"/>
          <c:tx>
            <c:strRef>
              <c:f>'Costs Graph'!$A$3</c:f>
              <c:strCache>
                <c:ptCount val="1"/>
                <c:pt idx="0">
                  <c:v>EGL2</c:v>
                </c:pt>
              </c:strCache>
            </c:strRef>
          </c:tx>
          <c:spPr>
            <a:solidFill>
              <a:schemeClr val="accent4">
                <a:shade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'Costs Graph'!$B$1:$C$1</c:f>
              <c:strCache>
                <c:ptCount val="2"/>
                <c:pt idx="0">
                  <c:v>Transmission reinforcement </c:v>
                </c:pt>
                <c:pt idx="1">
                  <c:v>ETES 8GW equivalent</c:v>
                </c:pt>
              </c:strCache>
            </c:strRef>
          </c:cat>
          <c:val>
            <c:numRef>
              <c:f>'Costs Graph'!$B$3:$C$3</c:f>
              <c:numCache>
                <c:formatCode>General</c:formatCode>
                <c:ptCount val="2"/>
                <c:pt idx="0" formatCode="&quot;£&quot;#,##0_);[Red]\(&quot;£&quot;#,##0\)">
                  <c:v>3449161471</c:v>
                </c:pt>
              </c:numCache>
            </c:numRef>
          </c:val>
          <c:extLst>
            <c:ext xmlns:c16="http://schemas.microsoft.com/office/drawing/2014/chart" uri="{C3380CC4-5D6E-409C-BE32-E72D297353CC}">
              <c16:uniqueId val="{00000001-9CBA-40BD-8B2F-CF6BD4F152BF}"/>
            </c:ext>
          </c:extLst>
        </c:ser>
        <c:ser>
          <c:idx val="2"/>
          <c:order val="2"/>
          <c:tx>
            <c:strRef>
              <c:f>'Costs Graph'!$A$4</c:f>
              <c:strCache>
                <c:ptCount val="1"/>
                <c:pt idx="0">
                  <c:v>EGL3</c:v>
                </c:pt>
              </c:strCache>
            </c:strRef>
          </c:tx>
          <c:spPr>
            <a:solidFill>
              <a:schemeClr val="accent4">
                <a:shade val="9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'Costs Graph'!$B$1:$C$1</c:f>
              <c:strCache>
                <c:ptCount val="2"/>
                <c:pt idx="0">
                  <c:v>Transmission reinforcement </c:v>
                </c:pt>
                <c:pt idx="1">
                  <c:v>ETES 8GW equivalent</c:v>
                </c:pt>
              </c:strCache>
            </c:strRef>
          </c:cat>
          <c:val>
            <c:numRef>
              <c:f>'Costs Graph'!$B$4:$C$4</c:f>
              <c:numCache>
                <c:formatCode>General</c:formatCode>
                <c:ptCount val="2"/>
                <c:pt idx="0" formatCode="&quot;£&quot;#,##0_);[Red]\(&quot;£&quot;#,##0\)">
                  <c:v>3700000000</c:v>
                </c:pt>
              </c:numCache>
            </c:numRef>
          </c:val>
          <c:extLst>
            <c:ext xmlns:c16="http://schemas.microsoft.com/office/drawing/2014/chart" uri="{C3380CC4-5D6E-409C-BE32-E72D297353CC}">
              <c16:uniqueId val="{00000002-9CBA-40BD-8B2F-CF6BD4F152BF}"/>
            </c:ext>
          </c:extLst>
        </c:ser>
        <c:ser>
          <c:idx val="3"/>
          <c:order val="3"/>
          <c:tx>
            <c:strRef>
              <c:f>'Costs Graph'!$A$5</c:f>
              <c:strCache>
                <c:ptCount val="1"/>
                <c:pt idx="0">
                  <c:v>EGL4</c:v>
                </c:pt>
              </c:strCache>
            </c:strRef>
          </c:tx>
          <c:spPr>
            <a:solidFill>
              <a:schemeClr val="accent4">
                <a:tint val="9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'Costs Graph'!$B$1:$C$1</c:f>
              <c:strCache>
                <c:ptCount val="2"/>
                <c:pt idx="0">
                  <c:v>Transmission reinforcement </c:v>
                </c:pt>
                <c:pt idx="1">
                  <c:v>ETES 8GW equivalent</c:v>
                </c:pt>
              </c:strCache>
            </c:strRef>
          </c:cat>
          <c:val>
            <c:numRef>
              <c:f>'Costs Graph'!$B$5:$C$5</c:f>
              <c:numCache>
                <c:formatCode>General</c:formatCode>
                <c:ptCount val="2"/>
                <c:pt idx="0" formatCode="&quot;£&quot;#,##0_);[Red]\(&quot;£&quot;#,##0\)">
                  <c:v>2500000000</c:v>
                </c:pt>
              </c:numCache>
            </c:numRef>
          </c:val>
          <c:extLst>
            <c:ext xmlns:c16="http://schemas.microsoft.com/office/drawing/2014/chart" uri="{C3380CC4-5D6E-409C-BE32-E72D297353CC}">
              <c16:uniqueId val="{00000003-9CBA-40BD-8B2F-CF6BD4F152BF}"/>
            </c:ext>
          </c:extLst>
        </c:ser>
        <c:dLbls>
          <c:showLegendKey val="0"/>
          <c:showVal val="1"/>
          <c:showCatName val="0"/>
          <c:showSerName val="0"/>
          <c:showPercent val="0"/>
          <c:showBubbleSize val="0"/>
        </c:dLbls>
        <c:gapWidth val="219"/>
        <c:overlap val="100"/>
        <c:axId val="1037679600"/>
        <c:axId val="1037663280"/>
      </c:barChart>
      <c:barChart>
        <c:barDir val="col"/>
        <c:grouping val="clustered"/>
        <c:varyColors val="0"/>
        <c:ser>
          <c:idx val="5"/>
          <c:order val="5"/>
          <c:tx>
            <c:strRef>
              <c:f>'Costs Graph'!$A$7</c:f>
              <c:strCache>
                <c:ptCount val="1"/>
                <c:pt idx="0">
                  <c:v>ETES power equivalent</c:v>
                </c:pt>
              </c:strCache>
            </c:strRef>
          </c:tx>
          <c:spPr>
            <a:solidFill>
              <a:schemeClr val="accent2"/>
            </a:solidFill>
            <a:ln>
              <a:noFill/>
            </a:ln>
            <a:effectLst/>
          </c:spPr>
          <c:invertIfNegative val="0"/>
          <c:dLbls>
            <c:dLbl>
              <c:idx val="1"/>
              <c:spPr>
                <a:noFill/>
                <a:ln>
                  <a:solidFill>
                    <a:srgbClr val="00B050"/>
                  </a:solidFill>
                </a:ln>
                <a:effectLst/>
              </c:spPr>
              <c:txPr>
                <a:bodyPr rot="0" spcFirstLastPara="1" vertOverflow="ellipsis" vert="horz" wrap="square" lIns="38100" tIns="19050" rIns="38100" bIns="19050" anchor="ctr" anchorCtr="1">
                  <a:spAutoFit/>
                </a:bodyPr>
                <a:lstStyle/>
                <a:p>
                  <a:pPr>
                    <a:defRPr sz="900" b="1" i="1"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6="http://schemas.microsoft.com/office/drawing/2014/chart" uri="{C3380CC4-5D6E-409C-BE32-E72D297353CC}">
                  <c16:uniqueId val="{00000004-9CBA-40BD-8B2F-CF6BD4F152BF}"/>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'Costs Graph'!$B$1:$C$1</c:f>
              <c:strCache>
                <c:ptCount val="2"/>
                <c:pt idx="0">
                  <c:v>Transmission reinforcement </c:v>
                </c:pt>
                <c:pt idx="1">
                  <c:v>ETES 8GW equivalent</c:v>
                </c:pt>
              </c:strCache>
            </c:strRef>
          </c:cat>
          <c:val>
            <c:numRef>
              <c:f>'Costs Graph'!$B$7:$C$7</c:f>
              <c:numCache>
                <c:formatCode>"£"#,##0_);[Red]\("£"#,##0\)</c:formatCode>
                <c:ptCount val="2"/>
                <c:pt idx="1">
                  <c:v>6279109850</c:v>
                </c:pt>
              </c:numCache>
            </c:numRef>
          </c:val>
          <c:extLst>
            <c:ext xmlns:c16="http://schemas.microsoft.com/office/drawing/2014/chart" uri="{C3380CC4-5D6E-409C-BE32-E72D297353CC}">
              <c16:uniqueId val="{00000005-9CBA-40BD-8B2F-CF6BD4F152BF}"/>
            </c:ext>
          </c:extLst>
        </c:ser>
        <c:dLbls>
          <c:showLegendKey val="0"/>
          <c:showVal val="0"/>
          <c:showCatName val="0"/>
          <c:showSerName val="0"/>
          <c:showPercent val="0"/>
          <c:showBubbleSize val="0"/>
        </c:dLbls>
        <c:gapWidth val="219"/>
        <c:axId val="1320886352"/>
        <c:axId val="1320892112"/>
      </c:barChart>
      <c:lineChart>
        <c:grouping val="standard"/>
        <c:varyColors val="0"/>
        <c:ser>
          <c:idx val="4"/>
          <c:order val="4"/>
          <c:tx>
            <c:strRef>
              <c:f>'Costs Graph'!$A$6</c:f>
              <c:strCache>
                <c:ptCount val="1"/>
              </c:strCache>
            </c:strRef>
          </c:tx>
          <c:spPr>
            <a:ln w="28575" cap="rnd">
              <a:solidFill>
                <a:schemeClr val="accent4">
                  <a:tint val="70000"/>
                </a:schemeClr>
              </a:solidFill>
              <a:round/>
            </a:ln>
            <a:effectLst/>
          </c:spPr>
          <c:marker>
            <c:symbol val="none"/>
          </c:marker>
          <c:dLbls>
            <c:dLbl>
              <c:idx val="0"/>
              <c:layout>
                <c:manualLayout>
                  <c:x val="-7.8412703312879917E-2"/>
                  <c:y val="-6.9165253073740537E-2"/>
                </c:manualLayout>
              </c:layout>
              <c:spPr>
                <a:noFill/>
                <a:ln>
                  <a:solidFill>
                    <a:srgbClr val="00B050"/>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CBA-40BD-8B2F-CF6BD4F152B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'Costs Graph'!$B$1:$C$1</c:f>
              <c:strCache>
                <c:ptCount val="2"/>
                <c:pt idx="0">
                  <c:v>Transmission reinforcement </c:v>
                </c:pt>
                <c:pt idx="1">
                  <c:v>ETES 8GW equivalent</c:v>
                </c:pt>
              </c:strCache>
            </c:strRef>
          </c:cat>
          <c:val>
            <c:numRef>
              <c:f>'Costs Graph'!$B$6:$C$6</c:f>
              <c:numCache>
                <c:formatCode>General</c:formatCode>
                <c:ptCount val="2"/>
                <c:pt idx="0" formatCode="&quot;£&quot;#,##0_);[Red]\(&quot;£&quot;#,##0\)">
                  <c:v>11650265900</c:v>
                </c:pt>
              </c:numCache>
            </c:numRef>
          </c:val>
          <c:smooth val="0"/>
          <c:extLst>
            <c:ext xmlns:c16="http://schemas.microsoft.com/office/drawing/2014/chart" uri="{C3380CC4-5D6E-409C-BE32-E72D297353CC}">
              <c16:uniqueId val="{00000007-9CBA-40BD-8B2F-CF6BD4F152BF}"/>
            </c:ext>
          </c:extLst>
        </c:ser>
        <c:dLbls>
          <c:showLegendKey val="0"/>
          <c:showVal val="1"/>
          <c:showCatName val="0"/>
          <c:showSerName val="0"/>
          <c:showPercent val="0"/>
          <c:showBubbleSize val="0"/>
        </c:dLbls>
        <c:marker val="1"/>
        <c:smooth val="0"/>
        <c:axId val="1320886352"/>
        <c:axId val="1320892112"/>
      </c:lineChart>
      <c:catAx>
        <c:axId val="103767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7663280"/>
        <c:crosses val="autoZero"/>
        <c:auto val="1"/>
        <c:lblAlgn val="ctr"/>
        <c:lblOffset val="100"/>
        <c:noMultiLvlLbl val="0"/>
      </c:catAx>
      <c:valAx>
        <c:axId val="1037663280"/>
        <c:scaling>
          <c:orientation val="minMax"/>
        </c:scaling>
        <c:delete val="0"/>
        <c:axPos val="l"/>
        <c:numFmt formatCode="&quot;£&quot;#,##0_);[Red]\(&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7679600"/>
        <c:crosses val="autoZero"/>
        <c:crossBetween val="between"/>
      </c:valAx>
      <c:valAx>
        <c:axId val="1320892112"/>
        <c:scaling>
          <c:orientation val="minMax"/>
        </c:scaling>
        <c:delete val="1"/>
        <c:axPos val="r"/>
        <c:numFmt formatCode="&quot;£&quot;#,##0_);[Red]\(&quot;£&quot;#,##0\)" sourceLinked="1"/>
        <c:majorTickMark val="out"/>
        <c:minorTickMark val="none"/>
        <c:tickLblPos val="nextTo"/>
        <c:crossAx val="1320886352"/>
        <c:crosses val="max"/>
        <c:crossBetween val="between"/>
      </c:valAx>
      <c:catAx>
        <c:axId val="1320886352"/>
        <c:scaling>
          <c:orientation val="minMax"/>
        </c:scaling>
        <c:delete val="1"/>
        <c:axPos val="b"/>
        <c:numFmt formatCode="General" sourceLinked="1"/>
        <c:majorTickMark val="out"/>
        <c:minorTickMark val="none"/>
        <c:tickLblPos val="nextTo"/>
        <c:crossAx val="1320892112"/>
        <c:crosses val="autoZero"/>
        <c:auto val="1"/>
        <c:lblAlgn val="ctr"/>
        <c:lblOffset val="100"/>
        <c:noMultiLvlLbl val="0"/>
      </c:catAx>
      <c:spPr>
        <a:noFill/>
        <a:ln>
          <a:noFill/>
        </a:ln>
        <a:effectLst/>
      </c:spPr>
    </c:plotArea>
    <c:legend>
      <c:legendPos val="r"/>
      <c:legendEntry>
        <c:idx val="5"/>
        <c:delete val="1"/>
      </c:legendEntry>
      <c:layout>
        <c:manualLayout>
          <c:xMode val="edge"/>
          <c:yMode val="edge"/>
          <c:x val="0.16984344268487955"/>
          <c:y val="0.93260959668602983"/>
          <c:w val="0.71872797892313334"/>
          <c:h val="6.734683465061659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400" b="0" i="0" u="none" strike="noStrike" kern="1200" spc="0" baseline="0">
                <a:solidFill>
                  <a:sysClr val="windowText" lastClr="000000">
                    <a:lumMod val="65000"/>
                    <a:lumOff val="35000"/>
                  </a:sysClr>
                </a:solidFill>
              </a:rPr>
              <a:t>Accelerated Strategic Transmission Investment (8 GW Scotland -England connection) v/s ETES deployment time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409087952120739"/>
          <c:y val="0.20917536534446765"/>
          <c:w val="0.72709179026801973"/>
          <c:h val="0.59087731039158886"/>
        </c:manualLayout>
      </c:layout>
      <c:barChart>
        <c:barDir val="bar"/>
        <c:grouping val="clustered"/>
        <c:varyColors val="0"/>
        <c:ser>
          <c:idx val="0"/>
          <c:order val="0"/>
          <c:tx>
            <c:strRef>
              <c:f>'Deployment timeline'!$A$2</c:f>
              <c:strCache>
                <c:ptCount val="1"/>
                <c:pt idx="0">
                  <c:v>ASTI (EGL4 completion)</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'Deployment timeline'!$B$1:$C$1</c:f>
              <c:strCache>
                <c:ptCount val="2"/>
                <c:pt idx="0">
                  <c:v>Transmission reinforcement </c:v>
                </c:pt>
                <c:pt idx="1">
                  <c:v>ETES deployment time</c:v>
                </c:pt>
              </c:strCache>
            </c:strRef>
          </c:cat>
          <c:val>
            <c:numRef>
              <c:f>'Deployment timeline'!$B$2:$C$2</c:f>
              <c:numCache>
                <c:formatCode>General</c:formatCode>
                <c:ptCount val="2"/>
                <c:pt idx="0" formatCode="_-* #,##0_-;\-* #,##0_-;_-* &quot;-&quot;??_-;_-@_-">
                  <c:v>11</c:v>
                </c:pt>
              </c:numCache>
            </c:numRef>
          </c:val>
          <c:extLst>
            <c:ext xmlns:c16="http://schemas.microsoft.com/office/drawing/2014/chart" uri="{C3380CC4-5D6E-409C-BE32-E72D297353CC}">
              <c16:uniqueId val="{00000000-B1DD-4768-A5F2-6C2F939EC794}"/>
            </c:ext>
          </c:extLst>
        </c:ser>
        <c:ser>
          <c:idx val="1"/>
          <c:order val="1"/>
          <c:tx>
            <c:strRef>
              <c:f>'Deployment timeline'!$A$3</c:f>
              <c:strCache>
                <c:ptCount val="1"/>
                <c:pt idx="0">
                  <c:v>ETES power equivalent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'Deployment timeline'!$B$1:$C$1</c:f>
              <c:strCache>
                <c:ptCount val="2"/>
                <c:pt idx="0">
                  <c:v>Transmission reinforcement </c:v>
                </c:pt>
                <c:pt idx="1">
                  <c:v>ETES deployment time</c:v>
                </c:pt>
              </c:strCache>
            </c:strRef>
          </c:cat>
          <c:val>
            <c:numRef>
              <c:f>'Deployment timeline'!$B$3:$C$3</c:f>
              <c:numCache>
                <c:formatCode>_-* #,##0_-;\-* #,##0_-;_-* "-"??_-;_-@_-</c:formatCode>
                <c:ptCount val="2"/>
                <c:pt idx="1">
                  <c:v>2</c:v>
                </c:pt>
              </c:numCache>
            </c:numRef>
          </c:val>
          <c:extLst>
            <c:ext xmlns:c16="http://schemas.microsoft.com/office/drawing/2014/chart" uri="{C3380CC4-5D6E-409C-BE32-E72D297353CC}">
              <c16:uniqueId val="{00000001-B1DD-4768-A5F2-6C2F939EC794}"/>
            </c:ext>
          </c:extLst>
        </c:ser>
        <c:dLbls>
          <c:dLblPos val="ctr"/>
          <c:showLegendKey val="0"/>
          <c:showVal val="1"/>
          <c:showCatName val="0"/>
          <c:showSerName val="0"/>
          <c:showPercent val="0"/>
          <c:showBubbleSize val="0"/>
        </c:dLbls>
        <c:gapWidth val="219"/>
        <c:axId val="265690575"/>
        <c:axId val="265698255"/>
      </c:barChart>
      <c:catAx>
        <c:axId val="26569057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5698255"/>
        <c:crosses val="autoZero"/>
        <c:auto val="1"/>
        <c:lblAlgn val="ctr"/>
        <c:lblOffset val="100"/>
        <c:noMultiLvlLbl val="0"/>
      </c:catAx>
      <c:valAx>
        <c:axId val="265698255"/>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Years</a:t>
                </a:r>
              </a:p>
            </c:rich>
          </c:tx>
          <c:layout>
            <c:manualLayout>
              <c:xMode val="edge"/>
              <c:yMode val="edge"/>
              <c:x val="0.50314164584876031"/>
              <c:y val="0.863386951369128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5690575"/>
        <c:crosses val="autoZero"/>
        <c:crossBetween val="between"/>
      </c:valAx>
      <c:spPr>
        <a:noFill/>
        <a:ln>
          <a:noFill/>
        </a:ln>
        <a:effectLst/>
      </c:spPr>
    </c:plotArea>
    <c:legend>
      <c:legendPos val="b"/>
      <c:layout>
        <c:manualLayout>
          <c:xMode val="edge"/>
          <c:yMode val="edge"/>
          <c:x val="0.27404040979404515"/>
          <c:y val="0.9231253477807132"/>
          <c:w val="0.46845415856327965"/>
          <c:h val="6.214426328192486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CA6F349D0FB469B97535E048D6E1EFE"/>
        <w:category>
          <w:name w:val="General"/>
          <w:gallery w:val="placeholder"/>
        </w:category>
        <w:types>
          <w:type w:val="bbPlcHdr"/>
        </w:types>
        <w:behaviors>
          <w:behavior w:val="content"/>
        </w:behaviors>
        <w:guid w:val="{F3E193BD-4B05-4F93-8461-BDDDA487E485}"/>
      </w:docPartPr>
      <w:docPartBody>
        <w:p w:rsidR="00D3607F" w:rsidRDefault="00F057E6">
          <w:r w:rsidRPr="004E4F8E">
            <w:rPr>
              <w:rStyle w:val="PlaceholderText"/>
            </w:rPr>
            <w:t>[Title]</w:t>
          </w:r>
        </w:p>
      </w:docPartBody>
    </w:docPart>
    <w:docPart>
      <w:docPartPr>
        <w:name w:val="D155314EB7E64E0BB2C0BB61231A121C"/>
        <w:category>
          <w:name w:val="General"/>
          <w:gallery w:val="placeholder"/>
        </w:category>
        <w:types>
          <w:type w:val="bbPlcHdr"/>
        </w:types>
        <w:behaviors>
          <w:behavior w:val="content"/>
        </w:behaviors>
        <w:guid w:val="{7D6A0CA3-A4AC-49CD-BC5B-E834C5FBABEB}"/>
      </w:docPartPr>
      <w:docPartBody>
        <w:p w:rsidR="00552066" w:rsidRDefault="003F2CEF" w:rsidP="003F2CEF">
          <w:pPr>
            <w:pStyle w:val="D155314EB7E64E0BB2C0BB61231A121C"/>
          </w:pPr>
          <w:r w:rsidRPr="00F173FE">
            <w:rPr>
              <w:rStyle w:val="PlaceholderText"/>
            </w:rPr>
            <w:t>[Title]</w:t>
          </w:r>
        </w:p>
      </w:docPartBody>
    </w:docPart>
    <w:docPart>
      <w:docPartPr>
        <w:name w:val="9D43FF229DB643E0829DE490C5BD642A"/>
        <w:category>
          <w:name w:val="General"/>
          <w:gallery w:val="placeholder"/>
        </w:category>
        <w:types>
          <w:type w:val="bbPlcHdr"/>
        </w:types>
        <w:behaviors>
          <w:behavior w:val="content"/>
        </w:behaviors>
        <w:guid w:val="{4AE1E627-F558-4356-8DAC-6DA17131270E}"/>
      </w:docPartPr>
      <w:docPartBody>
        <w:p w:rsidR="00552066" w:rsidRDefault="003F2CEF" w:rsidP="003F2CEF">
          <w:pPr>
            <w:pStyle w:val="9D43FF229DB643E0829DE490C5BD642A"/>
          </w:pPr>
          <w:r w:rsidRPr="00F173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7E6"/>
    <w:rsid w:val="000D4C32"/>
    <w:rsid w:val="00104A11"/>
    <w:rsid w:val="00110278"/>
    <w:rsid w:val="0013422D"/>
    <w:rsid w:val="001578C4"/>
    <w:rsid w:val="00204635"/>
    <w:rsid w:val="00212529"/>
    <w:rsid w:val="002B1BF4"/>
    <w:rsid w:val="003940EC"/>
    <w:rsid w:val="003F2CEF"/>
    <w:rsid w:val="003F3C04"/>
    <w:rsid w:val="004C1C0C"/>
    <w:rsid w:val="004E4252"/>
    <w:rsid w:val="00552066"/>
    <w:rsid w:val="005A3933"/>
    <w:rsid w:val="0063487F"/>
    <w:rsid w:val="00651E06"/>
    <w:rsid w:val="006573EF"/>
    <w:rsid w:val="006A284F"/>
    <w:rsid w:val="006E6BC4"/>
    <w:rsid w:val="007273C3"/>
    <w:rsid w:val="00742E9A"/>
    <w:rsid w:val="00763541"/>
    <w:rsid w:val="007839E1"/>
    <w:rsid w:val="007B3E87"/>
    <w:rsid w:val="007C05E7"/>
    <w:rsid w:val="007C5293"/>
    <w:rsid w:val="007E6774"/>
    <w:rsid w:val="007F3C5B"/>
    <w:rsid w:val="00865679"/>
    <w:rsid w:val="00887D7C"/>
    <w:rsid w:val="00967B6F"/>
    <w:rsid w:val="009B5CFE"/>
    <w:rsid w:val="009F4EA1"/>
    <w:rsid w:val="00A74338"/>
    <w:rsid w:val="00AB78C7"/>
    <w:rsid w:val="00AF7706"/>
    <w:rsid w:val="00AF7F92"/>
    <w:rsid w:val="00B01A51"/>
    <w:rsid w:val="00B5644E"/>
    <w:rsid w:val="00B9306B"/>
    <w:rsid w:val="00BB51D2"/>
    <w:rsid w:val="00C162D5"/>
    <w:rsid w:val="00C71FB3"/>
    <w:rsid w:val="00CC111B"/>
    <w:rsid w:val="00D3607F"/>
    <w:rsid w:val="00DC1DE3"/>
    <w:rsid w:val="00DE56FF"/>
    <w:rsid w:val="00DF3DE0"/>
    <w:rsid w:val="00E22CA7"/>
    <w:rsid w:val="00E9052C"/>
    <w:rsid w:val="00EF6E4E"/>
    <w:rsid w:val="00F057E6"/>
    <w:rsid w:val="00F23770"/>
    <w:rsid w:val="00F949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0278"/>
    <w:rPr>
      <w:color w:val="666666"/>
    </w:rPr>
  </w:style>
  <w:style w:type="paragraph" w:customStyle="1" w:styleId="D155314EB7E64E0BB2C0BB61231A121C">
    <w:name w:val="D155314EB7E64E0BB2C0BB61231A121C"/>
    <w:rsid w:val="003F2CEF"/>
    <w:pPr>
      <w:spacing w:line="278" w:lineRule="auto"/>
    </w:pPr>
    <w:rPr>
      <w:kern w:val="2"/>
      <w:sz w:val="24"/>
      <w:szCs w:val="24"/>
      <w14:ligatures w14:val="standardContextual"/>
    </w:rPr>
  </w:style>
  <w:style w:type="paragraph" w:customStyle="1" w:styleId="9D43FF229DB643E0829DE490C5BD642A">
    <w:name w:val="9D43FF229DB643E0829DE490C5BD642A"/>
    <w:rsid w:val="003F2CE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gem Charts/ Graphs">
      <a:dk1>
        <a:sysClr val="windowText" lastClr="000000"/>
      </a:dk1>
      <a:lt1>
        <a:sysClr val="window" lastClr="FFFFFF"/>
      </a:lt1>
      <a:dk2>
        <a:srgbClr val="44546A"/>
      </a:dk2>
      <a:lt2>
        <a:srgbClr val="E7E6E6"/>
      </a:lt2>
      <a:accent1>
        <a:srgbClr val="12436D"/>
      </a:accent1>
      <a:accent2>
        <a:srgbClr val="28A197"/>
      </a:accent2>
      <a:accent3>
        <a:srgbClr val="801659"/>
      </a:accent3>
      <a:accent4>
        <a:srgbClr val="F46A25"/>
      </a:accent4>
      <a:accent5>
        <a:srgbClr val="3D3D3D"/>
      </a:accent5>
      <a:accent6>
        <a:srgbClr val="A285D1"/>
      </a:accent6>
      <a:hlink>
        <a:srgbClr val="0563C1"/>
      </a:hlink>
      <a:folHlink>
        <a:srgbClr val="954F72"/>
      </a:folHlink>
    </a:clrScheme>
    <a:fontScheme name="Custom 1">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eae5dac138220948286fc06ad1bbc822">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9af3e9e45ef5d85e9d10b0b9697290fa"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B85CD0-3682-4DA7-AE12-F70B7A9D973C}">
  <ds:schemaRefs>
    <ds:schemaRef ds:uri="http://schemas.openxmlformats.org/officeDocument/2006/bibliography"/>
  </ds:schemaRefs>
</ds:datastoreItem>
</file>

<file path=customXml/itemProps2.xml><?xml version="1.0" encoding="utf-8"?>
<ds:datastoreItem xmlns:ds="http://schemas.openxmlformats.org/officeDocument/2006/customXml" ds:itemID="{F8B0A275-20AF-4FBF-8C11-A823A59B1B8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8D1B65A-1295-407F-9B5C-D97A6201C652}"/>
</file>

<file path=customXml/itemProps4.xml><?xml version="1.0" encoding="utf-8"?>
<ds:datastoreItem xmlns:ds="http://schemas.openxmlformats.org/officeDocument/2006/customXml" ds:itemID="{F47C34B0-03DA-4F91-882B-585A0FB886F3}">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5.xml><?xml version="1.0" encoding="utf-8"?>
<ds:datastoreItem xmlns:ds="http://schemas.openxmlformats.org/officeDocument/2006/customXml" ds:itemID="{E5F913B8-C06F-4854-96F4-C67CC68FA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1561</Words>
  <Characters>9399</Characters>
  <Application>Microsoft Office Word</Application>
  <DocSecurity>0</DocSecurity>
  <Lines>254</Lines>
  <Paragraphs>99</Paragraphs>
  <ScaleCrop>false</ScaleCrop>
  <HeadingPairs>
    <vt:vector size="2" baseType="variant">
      <vt:variant>
        <vt:lpstr>Title</vt:lpstr>
      </vt:variant>
      <vt:variant>
        <vt:i4>1</vt:i4>
      </vt:variant>
    </vt:vector>
  </HeadingPairs>
  <TitlesOfParts>
    <vt:vector size="1" baseType="lpstr">
      <vt:lpstr>Market Facilitator Governance Consultation Response Form</vt:lpstr>
    </vt:vector>
  </TitlesOfParts>
  <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 Facilitator Governance Consultation Response Form</dc:title>
  <dc:subject/>
  <dc:creator>David Harkness</dc:creator>
  <cp:keywords>Decision, Ofgem</cp:keywords>
  <dc:description>version 1663</dc:description>
  <cp:lastModifiedBy>Madeleine Morris</cp:lastModifiedBy>
  <cp:revision>4</cp:revision>
  <cp:lastPrinted>2022-11-15T07:54:00Z</cp:lastPrinted>
  <dcterms:created xsi:type="dcterms:W3CDTF">2025-10-29T10:43:00Z</dcterms:created>
  <dcterms:modified xsi:type="dcterms:W3CDTF">2025-10-29T10:44:00Z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33cf7270-93d7-4701-ad69-082d08a9e825</vt:lpwstr>
  </property>
  <property fmtid="{D5CDD505-2E9C-101B-9397-08002B2CF9AE}" pid="3" name="bjClsUserRVM">
    <vt:lpwstr>[]</vt:lpwstr>
  </property>
  <property fmtid="{D5CDD505-2E9C-101B-9397-08002B2CF9AE}" pid="4" name="bjDocumentSecurityLabel">
    <vt:lpwstr>This item has no classification</vt:lpwstr>
  </property>
  <property fmtid="{D5CDD505-2E9C-101B-9397-08002B2CF9AE}" pid="5" name="bjSaver">
    <vt:lpwstr>00kQMbVMGD+9FHUFaa9Bh2hxwU1VWmNW</vt:lpwstr>
  </property>
  <property fmtid="{D5CDD505-2E9C-101B-9397-08002B2CF9AE}" pid="6" name="ContentTypeId">
    <vt:lpwstr>0x010100B897A04BE4877B48AEC8623F331C2D9E</vt:lpwstr>
  </property>
  <property fmtid="{D5CDD505-2E9C-101B-9397-08002B2CF9AE}" pid="7" name="ClassificationContentMarkingFooterShapeIds">
    <vt:lpwstr>2,5,7</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2022-08-11T10:10:29Z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a0e04aa7-37c0-4e78-ab7f-ee2ae5f713e2</vt:lpwstr>
  </property>
  <property fmtid="{D5CDD505-2E9C-101B-9397-08002B2CF9AE}" pid="16" name="MSIP_Label_38144ccb-b10a-4c0f-b070-7a3b00ac7463_ContentBits">
    <vt:lpwstr>2</vt:lpwstr>
  </property>
  <property fmtid="{D5CDD505-2E9C-101B-9397-08002B2CF9AE}" pid="17" name="MediaServiceImageTags">
    <vt:lpwstr/>
  </property>
  <property fmtid="{D5CDD505-2E9C-101B-9397-08002B2CF9AE}" pid="18" name="OIAssociatedTeam">
    <vt:lpwstr/>
  </property>
</Properties>
</file>